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173" w:rsidRPr="003F7173" w:rsidRDefault="003F7173" w:rsidP="003F7173">
      <w:pPr>
        <w:jc w:val="right"/>
        <w:rPr>
          <w:rFonts w:ascii="Times New Roman" w:hAnsi="Times New Roman"/>
          <w:b/>
          <w:sz w:val="26"/>
          <w:szCs w:val="26"/>
        </w:rPr>
      </w:pPr>
      <w:bookmarkStart w:id="0" w:name="_GoBack"/>
      <w:r w:rsidRPr="003F7173">
        <w:rPr>
          <w:rFonts w:ascii="Times New Roman" w:hAnsi="Times New Roman"/>
          <w:b/>
          <w:sz w:val="26"/>
          <w:szCs w:val="26"/>
        </w:rPr>
        <w:t>Приложение 3</w:t>
      </w:r>
    </w:p>
    <w:tbl>
      <w:tblPr>
        <w:tblStyle w:val="a3"/>
        <w:tblW w:w="15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649"/>
        <w:gridCol w:w="4769"/>
      </w:tblGrid>
      <w:tr w:rsidR="00632E09" w:rsidRPr="00632E09" w:rsidTr="001B7693">
        <w:tc>
          <w:tcPr>
            <w:tcW w:w="6091" w:type="dxa"/>
          </w:tcPr>
          <w:bookmarkEnd w:id="0"/>
          <w:p w:rsidR="00632E09" w:rsidRPr="00632E09" w:rsidRDefault="00632E09" w:rsidP="00632E09">
            <w:pPr>
              <w:pStyle w:val="11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632E09">
              <w:rPr>
                <w:b w:val="0"/>
                <w:sz w:val="24"/>
                <w:szCs w:val="24"/>
              </w:rPr>
              <w:t>СОГЛАСОВАНО:</w:t>
            </w:r>
          </w:p>
          <w:p w:rsidR="00632E09" w:rsidRPr="00632E09" w:rsidRDefault="00632E09" w:rsidP="00632E09">
            <w:pPr>
              <w:pStyle w:val="11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632E09">
              <w:rPr>
                <w:b w:val="0"/>
                <w:sz w:val="24"/>
                <w:szCs w:val="24"/>
              </w:rPr>
              <w:t>Заместитель Генерального директора</w:t>
            </w:r>
          </w:p>
          <w:p w:rsidR="00632E09" w:rsidRPr="00632E09" w:rsidRDefault="00632E09" w:rsidP="00632E09">
            <w:pPr>
              <w:pStyle w:val="11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632E09">
              <w:rPr>
                <w:b w:val="0"/>
                <w:sz w:val="24"/>
                <w:szCs w:val="24"/>
              </w:rPr>
              <w:t>по обеспечению производства</w:t>
            </w:r>
          </w:p>
          <w:p w:rsidR="00632E09" w:rsidRPr="00632E09" w:rsidRDefault="00632E09" w:rsidP="00632E09">
            <w:pPr>
              <w:pStyle w:val="11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632E09">
              <w:rPr>
                <w:b w:val="0"/>
                <w:sz w:val="24"/>
                <w:szCs w:val="24"/>
              </w:rPr>
              <w:t>ООО «КанБайкал»</w:t>
            </w:r>
          </w:p>
          <w:p w:rsidR="00632E09" w:rsidRPr="00632E09" w:rsidRDefault="00632E09" w:rsidP="00632E09">
            <w:pPr>
              <w:pStyle w:val="11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632E09" w:rsidRPr="00632E09" w:rsidRDefault="00632E09" w:rsidP="00632E09">
            <w:pPr>
              <w:pStyle w:val="11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632E09">
              <w:rPr>
                <w:b w:val="0"/>
                <w:sz w:val="24"/>
                <w:szCs w:val="24"/>
              </w:rPr>
              <w:t>__________________</w:t>
            </w:r>
            <w:r>
              <w:rPr>
                <w:b w:val="0"/>
                <w:sz w:val="24"/>
                <w:szCs w:val="24"/>
              </w:rPr>
              <w:t>Р.О. Бабич</w:t>
            </w:r>
          </w:p>
          <w:p w:rsidR="00632E09" w:rsidRPr="00632E09" w:rsidRDefault="006F3FD3" w:rsidP="006F3FD3">
            <w:pPr>
              <w:pStyle w:val="1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="00632E09">
              <w:rPr>
                <w:b w:val="0"/>
                <w:sz w:val="24"/>
                <w:szCs w:val="24"/>
              </w:rPr>
              <w:t>____</w:t>
            </w:r>
            <w:r>
              <w:rPr>
                <w:b w:val="0"/>
                <w:sz w:val="24"/>
                <w:szCs w:val="24"/>
              </w:rPr>
              <w:t>»</w:t>
            </w:r>
            <w:r w:rsidR="00632E09">
              <w:rPr>
                <w:b w:val="0"/>
                <w:sz w:val="24"/>
                <w:szCs w:val="24"/>
              </w:rPr>
              <w:t>________________</w:t>
            </w:r>
            <w:r w:rsidR="00632E09" w:rsidRPr="00632E09">
              <w:rPr>
                <w:b w:val="0"/>
                <w:sz w:val="24"/>
                <w:szCs w:val="24"/>
              </w:rPr>
              <w:t>20</w:t>
            </w:r>
            <w:r w:rsidR="00632E09">
              <w:rPr>
                <w:b w:val="0"/>
                <w:sz w:val="24"/>
                <w:szCs w:val="24"/>
              </w:rPr>
              <w:t>2</w:t>
            </w:r>
            <w:r w:rsidR="00E14C43">
              <w:rPr>
                <w:b w:val="0"/>
                <w:sz w:val="24"/>
                <w:szCs w:val="24"/>
              </w:rPr>
              <w:t>2</w:t>
            </w:r>
            <w:r w:rsidR="00632E09" w:rsidRPr="00632E09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4649" w:type="dxa"/>
          </w:tcPr>
          <w:p w:rsidR="00632E09" w:rsidRPr="00632E09" w:rsidRDefault="00632E09" w:rsidP="00632E09">
            <w:pPr>
              <w:pStyle w:val="1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769" w:type="dxa"/>
          </w:tcPr>
          <w:p w:rsidR="003F7173" w:rsidRDefault="003F7173" w:rsidP="00632E09">
            <w:pPr>
              <w:pStyle w:val="11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632E09" w:rsidRPr="00632E09" w:rsidRDefault="00632E09" w:rsidP="00632E09">
            <w:pPr>
              <w:pStyle w:val="11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632E09">
              <w:rPr>
                <w:b w:val="0"/>
                <w:sz w:val="24"/>
                <w:szCs w:val="24"/>
              </w:rPr>
              <w:t>УТВЕРЖДАЮ:</w:t>
            </w:r>
          </w:p>
          <w:p w:rsidR="00D77B3A" w:rsidRDefault="00632E09" w:rsidP="00632E09">
            <w:pPr>
              <w:pStyle w:val="11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632E09">
              <w:rPr>
                <w:b w:val="0"/>
                <w:sz w:val="24"/>
                <w:szCs w:val="24"/>
              </w:rPr>
              <w:t>Председатель ТКО</w:t>
            </w:r>
          </w:p>
          <w:p w:rsidR="00D77B3A" w:rsidRDefault="00632E09" w:rsidP="00632E09">
            <w:pPr>
              <w:pStyle w:val="11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632E09">
              <w:rPr>
                <w:b w:val="0"/>
                <w:sz w:val="24"/>
                <w:szCs w:val="24"/>
              </w:rPr>
              <w:t>Генеральный директор</w:t>
            </w:r>
          </w:p>
          <w:p w:rsidR="00632E09" w:rsidRDefault="00632E09" w:rsidP="00632E09">
            <w:pPr>
              <w:pStyle w:val="11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632E09">
              <w:rPr>
                <w:b w:val="0"/>
                <w:sz w:val="24"/>
                <w:szCs w:val="24"/>
              </w:rPr>
              <w:t>ООО «КанБайкал»</w:t>
            </w:r>
          </w:p>
          <w:p w:rsidR="00632E09" w:rsidRPr="00632E09" w:rsidRDefault="00632E09" w:rsidP="00632E09">
            <w:pPr>
              <w:pStyle w:val="11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632E09" w:rsidRPr="00632E09" w:rsidRDefault="00632E09" w:rsidP="00632E09">
            <w:pPr>
              <w:pStyle w:val="11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632E09">
              <w:rPr>
                <w:b w:val="0"/>
                <w:sz w:val="24"/>
                <w:szCs w:val="24"/>
              </w:rPr>
              <w:t>__________________</w:t>
            </w:r>
            <w:r>
              <w:rPr>
                <w:b w:val="0"/>
                <w:sz w:val="24"/>
                <w:szCs w:val="24"/>
              </w:rPr>
              <w:t>Ю.А. Нишкевич</w:t>
            </w:r>
          </w:p>
          <w:p w:rsidR="00632E09" w:rsidRPr="00632E09" w:rsidRDefault="006F3FD3" w:rsidP="006F3FD3">
            <w:pPr>
              <w:pStyle w:val="1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="00632E09">
              <w:rPr>
                <w:b w:val="0"/>
                <w:sz w:val="24"/>
                <w:szCs w:val="24"/>
              </w:rPr>
              <w:t>____</w:t>
            </w:r>
            <w:r>
              <w:rPr>
                <w:b w:val="0"/>
                <w:sz w:val="24"/>
                <w:szCs w:val="24"/>
              </w:rPr>
              <w:t>»</w:t>
            </w:r>
            <w:r w:rsidR="00632E09">
              <w:rPr>
                <w:b w:val="0"/>
                <w:sz w:val="24"/>
                <w:szCs w:val="24"/>
              </w:rPr>
              <w:t>________________202</w:t>
            </w:r>
            <w:r w:rsidR="00E14C43">
              <w:rPr>
                <w:b w:val="0"/>
                <w:sz w:val="24"/>
                <w:szCs w:val="24"/>
              </w:rPr>
              <w:t>2</w:t>
            </w:r>
            <w:r w:rsidR="00632E09">
              <w:rPr>
                <w:b w:val="0"/>
                <w:sz w:val="24"/>
                <w:szCs w:val="24"/>
              </w:rPr>
              <w:t xml:space="preserve"> г</w:t>
            </w:r>
            <w:r w:rsidR="00632E09" w:rsidRPr="00632E09">
              <w:rPr>
                <w:b w:val="0"/>
                <w:sz w:val="24"/>
                <w:szCs w:val="24"/>
              </w:rPr>
              <w:t>.</w:t>
            </w:r>
          </w:p>
        </w:tc>
      </w:tr>
    </w:tbl>
    <w:p w:rsidR="00571EBC" w:rsidRDefault="00571EBC" w:rsidP="00E15AB6">
      <w:pPr>
        <w:pStyle w:val="11"/>
        <w:spacing w:after="0" w:line="240" w:lineRule="auto"/>
        <w:jc w:val="both"/>
        <w:rPr>
          <w:b w:val="0"/>
          <w:sz w:val="24"/>
          <w:szCs w:val="24"/>
        </w:rPr>
      </w:pPr>
    </w:p>
    <w:p w:rsidR="00E15AB6" w:rsidRDefault="00E15AB6" w:rsidP="00E15AB6">
      <w:pPr>
        <w:pStyle w:val="11"/>
        <w:spacing w:after="0" w:line="240" w:lineRule="auto"/>
        <w:jc w:val="both"/>
        <w:rPr>
          <w:b w:val="0"/>
          <w:sz w:val="24"/>
          <w:szCs w:val="24"/>
        </w:rPr>
      </w:pPr>
    </w:p>
    <w:p w:rsidR="00E15AB6" w:rsidRPr="00632E09" w:rsidRDefault="00E15AB6" w:rsidP="00E15AB6">
      <w:pPr>
        <w:pStyle w:val="11"/>
        <w:spacing w:after="0" w:line="240" w:lineRule="auto"/>
        <w:jc w:val="both"/>
        <w:rPr>
          <w:b w:val="0"/>
          <w:sz w:val="24"/>
          <w:szCs w:val="24"/>
        </w:rPr>
      </w:pPr>
    </w:p>
    <w:p w:rsidR="00F76C5F" w:rsidRPr="00632E09" w:rsidRDefault="00F76C5F" w:rsidP="00632E09">
      <w:pPr>
        <w:pStyle w:val="11"/>
        <w:spacing w:after="0" w:line="240" w:lineRule="auto"/>
        <w:jc w:val="center"/>
        <w:rPr>
          <w:b w:val="0"/>
          <w:sz w:val="24"/>
          <w:szCs w:val="24"/>
        </w:rPr>
      </w:pPr>
      <w:r w:rsidRPr="00632E09">
        <w:rPr>
          <w:b w:val="0"/>
          <w:sz w:val="24"/>
          <w:szCs w:val="24"/>
        </w:rPr>
        <w:t xml:space="preserve">Техническое задание на </w:t>
      </w:r>
      <w:r w:rsidR="004178BA">
        <w:rPr>
          <w:b w:val="0"/>
          <w:sz w:val="24"/>
          <w:szCs w:val="24"/>
        </w:rPr>
        <w:t xml:space="preserve">транспортных </w:t>
      </w:r>
      <w:r w:rsidR="009C4E66">
        <w:rPr>
          <w:b w:val="0"/>
          <w:sz w:val="24"/>
          <w:szCs w:val="24"/>
        </w:rPr>
        <w:t xml:space="preserve">оказание услуг по </w:t>
      </w:r>
      <w:r w:rsidRPr="00632E09">
        <w:rPr>
          <w:b w:val="0"/>
          <w:sz w:val="24"/>
          <w:szCs w:val="24"/>
        </w:rPr>
        <w:t>перевозк</w:t>
      </w:r>
      <w:r w:rsidR="009C4E66">
        <w:rPr>
          <w:b w:val="0"/>
          <w:sz w:val="24"/>
          <w:szCs w:val="24"/>
        </w:rPr>
        <w:t>е</w:t>
      </w:r>
      <w:r w:rsidRPr="00632E09">
        <w:rPr>
          <w:b w:val="0"/>
          <w:sz w:val="24"/>
          <w:szCs w:val="24"/>
        </w:rPr>
        <w:t xml:space="preserve"> нефтесодержащей жидкости</w:t>
      </w:r>
      <w:r w:rsidR="009C4E66">
        <w:rPr>
          <w:b w:val="0"/>
          <w:sz w:val="24"/>
          <w:szCs w:val="24"/>
        </w:rPr>
        <w:t xml:space="preserve"> с Западно-Каренского месторождени</w:t>
      </w:r>
      <w:r w:rsidR="004178BA">
        <w:rPr>
          <w:b w:val="0"/>
          <w:sz w:val="24"/>
          <w:szCs w:val="24"/>
        </w:rPr>
        <w:t>я</w:t>
      </w:r>
    </w:p>
    <w:p w:rsidR="00F76C5F" w:rsidRPr="00632E09" w:rsidRDefault="00F76C5F" w:rsidP="00632E09">
      <w:pPr>
        <w:pStyle w:val="11"/>
        <w:spacing w:after="0" w:line="240" w:lineRule="auto"/>
        <w:jc w:val="center"/>
        <w:rPr>
          <w:b w:val="0"/>
          <w:sz w:val="24"/>
          <w:szCs w:val="24"/>
        </w:rPr>
      </w:pPr>
      <w:r w:rsidRPr="00632E09">
        <w:rPr>
          <w:b w:val="0"/>
          <w:sz w:val="24"/>
          <w:szCs w:val="24"/>
        </w:rPr>
        <w:t xml:space="preserve">для ООО </w:t>
      </w:r>
      <w:r w:rsidR="00D77B3A">
        <w:rPr>
          <w:b w:val="0"/>
          <w:sz w:val="24"/>
          <w:szCs w:val="24"/>
        </w:rPr>
        <w:t>«КанБайкал»</w:t>
      </w:r>
      <w:r w:rsidRPr="00632E09">
        <w:rPr>
          <w:b w:val="0"/>
          <w:sz w:val="24"/>
          <w:szCs w:val="24"/>
        </w:rPr>
        <w:t xml:space="preserve"> в период с 01.0</w:t>
      </w:r>
      <w:r w:rsidR="00E14C43">
        <w:rPr>
          <w:b w:val="0"/>
          <w:sz w:val="24"/>
          <w:szCs w:val="24"/>
        </w:rPr>
        <w:t>7</w:t>
      </w:r>
      <w:r w:rsidRPr="00632E09">
        <w:rPr>
          <w:b w:val="0"/>
          <w:sz w:val="24"/>
          <w:szCs w:val="24"/>
        </w:rPr>
        <w:t>.20</w:t>
      </w:r>
      <w:r w:rsidR="00D77B3A">
        <w:rPr>
          <w:b w:val="0"/>
          <w:sz w:val="24"/>
          <w:szCs w:val="24"/>
        </w:rPr>
        <w:t>2</w:t>
      </w:r>
      <w:r w:rsidR="00E14C43">
        <w:rPr>
          <w:b w:val="0"/>
          <w:sz w:val="24"/>
          <w:szCs w:val="24"/>
        </w:rPr>
        <w:t>2</w:t>
      </w:r>
      <w:r w:rsidRPr="00632E09">
        <w:rPr>
          <w:b w:val="0"/>
          <w:sz w:val="24"/>
          <w:szCs w:val="24"/>
        </w:rPr>
        <w:t xml:space="preserve"> по 31.12.20</w:t>
      </w:r>
      <w:r w:rsidR="00D77B3A">
        <w:rPr>
          <w:b w:val="0"/>
          <w:sz w:val="24"/>
          <w:szCs w:val="24"/>
        </w:rPr>
        <w:t>2</w:t>
      </w:r>
      <w:r w:rsidR="00E14C43">
        <w:rPr>
          <w:b w:val="0"/>
          <w:sz w:val="24"/>
          <w:szCs w:val="24"/>
        </w:rPr>
        <w:t>3</w:t>
      </w:r>
      <w:r w:rsidR="00D77B3A">
        <w:rPr>
          <w:b w:val="0"/>
          <w:sz w:val="24"/>
          <w:szCs w:val="24"/>
        </w:rPr>
        <w:t>.</w:t>
      </w:r>
    </w:p>
    <w:p w:rsidR="00571EBC" w:rsidRPr="00632E09" w:rsidRDefault="00571EBC" w:rsidP="00E15AB6">
      <w:pPr>
        <w:pStyle w:val="11"/>
        <w:spacing w:after="0" w:line="240" w:lineRule="auto"/>
        <w:jc w:val="both"/>
        <w:rPr>
          <w:b w:val="0"/>
          <w:sz w:val="24"/>
          <w:szCs w:val="24"/>
        </w:rPr>
      </w:pPr>
    </w:p>
    <w:p w:rsidR="00571EBC" w:rsidRDefault="00571EBC" w:rsidP="00632E09">
      <w:pPr>
        <w:pStyle w:val="af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bCs/>
          <w:sz w:val="24"/>
          <w:szCs w:val="24"/>
          <w:lang w:eastAsia="ru-RU"/>
        </w:rPr>
        <w:t>Маршруты и объемы перевозок нефтесодержащей жидкости (НСЖ):</w:t>
      </w:r>
    </w:p>
    <w:p w:rsidR="00E15AB6" w:rsidRPr="00632E09" w:rsidRDefault="00E15AB6" w:rsidP="00E15AB6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2297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709"/>
        <w:gridCol w:w="757"/>
        <w:gridCol w:w="992"/>
        <w:gridCol w:w="851"/>
        <w:gridCol w:w="802"/>
        <w:gridCol w:w="1701"/>
      </w:tblGrid>
      <w:tr w:rsidR="00B93ECF" w:rsidRPr="00340C16" w:rsidTr="00B93ECF">
        <w:trPr>
          <w:trHeight w:val="1185"/>
          <w:jc w:val="center"/>
        </w:trPr>
        <w:tc>
          <w:tcPr>
            <w:tcW w:w="38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9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E15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Маршрут перевозки (п</w:t>
            </w: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ункт налива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слива НСЖ)</w:t>
            </w:r>
          </w:p>
        </w:tc>
        <w:tc>
          <w:tcPr>
            <w:tcW w:w="8173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перевозки НСЖ, м</w:t>
            </w:r>
            <w:r w:rsidRPr="00B93EC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57" w:type="dxa"/>
            <w:vMerge w:val="restart"/>
            <w:vAlign w:val="center"/>
          </w:tcPr>
          <w:p w:rsidR="00B93ECF" w:rsidRPr="00B93ECF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Плечо перевозки, км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Объем перевозки НСЖ, м</w:t>
            </w:r>
            <w:r w:rsidRPr="00B93ECF">
              <w:rPr>
                <w:rFonts w:ascii="Times New Roman" w:eastAsia="Times New Roman" w:hAnsi="Times New Roman"/>
                <w:color w:val="000000"/>
                <w:sz w:val="16"/>
                <w:szCs w:val="20"/>
                <w:vertAlign w:val="superscript"/>
                <w:lang w:eastAsia="ru-RU"/>
              </w:rPr>
              <w:t>3</w:t>
            </w:r>
            <w:r w:rsidRPr="00340C1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*км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Скорость закачки НСЖ в цистерну в пункте налива, м</w:t>
            </w:r>
            <w:r w:rsidRPr="00B93ECF">
              <w:rPr>
                <w:rFonts w:ascii="Times New Roman" w:eastAsia="Times New Roman" w:hAnsi="Times New Roman"/>
                <w:color w:val="000000"/>
                <w:sz w:val="16"/>
                <w:szCs w:val="20"/>
                <w:vertAlign w:val="superscript"/>
                <w:lang w:eastAsia="ru-RU"/>
              </w:rPr>
              <w:t>3</w:t>
            </w:r>
            <w:r w:rsidRPr="00340C1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/ч</w:t>
            </w:r>
          </w:p>
        </w:tc>
        <w:tc>
          <w:tcPr>
            <w:tcW w:w="80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Скорость скачивания НСЖ из цистерны в пункте слива, м3/ч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автомобилю</w:t>
            </w:r>
          </w:p>
        </w:tc>
      </w:tr>
      <w:tr w:rsidR="00B93ECF" w:rsidRPr="00340C16" w:rsidTr="00B93ECF">
        <w:trPr>
          <w:trHeight w:val="315"/>
          <w:jc w:val="center"/>
        </w:trPr>
        <w:tc>
          <w:tcPr>
            <w:tcW w:w="38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янв</w:t>
            </w:r>
            <w:proofErr w:type="spellEnd"/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фев</w:t>
            </w:r>
            <w:proofErr w:type="spellEnd"/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</w:t>
            </w:r>
            <w:proofErr w:type="spellEnd"/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</w:t>
            </w:r>
            <w:proofErr w:type="spellEnd"/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июн</w:t>
            </w:r>
            <w:proofErr w:type="spellEnd"/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июл</w:t>
            </w:r>
            <w:proofErr w:type="spellEnd"/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авг</w:t>
            </w:r>
            <w:proofErr w:type="spellEnd"/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сен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</w:t>
            </w:r>
            <w:proofErr w:type="spellEnd"/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ноя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в год</w:t>
            </w:r>
          </w:p>
        </w:tc>
        <w:tc>
          <w:tcPr>
            <w:tcW w:w="757" w:type="dxa"/>
            <w:vMerge/>
            <w:vAlign w:val="center"/>
          </w:tcPr>
          <w:p w:rsidR="00B93ECF" w:rsidRPr="00B93ECF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ECF" w:rsidRPr="00340C16" w:rsidTr="00B93ECF">
        <w:trPr>
          <w:trHeight w:val="315"/>
          <w:jc w:val="center"/>
        </w:trPr>
        <w:tc>
          <w:tcPr>
            <w:tcW w:w="38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B93ECF" w:rsidRPr="00340C16" w:rsidRDefault="00B93ECF" w:rsidP="003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vAlign w:val="center"/>
          </w:tcPr>
          <w:p w:rsidR="00B93ECF" w:rsidRPr="00B93ECF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340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ECF" w:rsidRPr="00340C16" w:rsidTr="003B1600">
        <w:trPr>
          <w:trHeight w:val="964"/>
          <w:jc w:val="center"/>
        </w:trPr>
        <w:tc>
          <w:tcPr>
            <w:tcW w:w="3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B9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Пункт налива в районе КПП </w:t>
            </w: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Западно-Каренско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м/р – КП103 Западно-Малобалыкское м/р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B93ECF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6F3FD3" w:rsidRDefault="00B93ECF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</w:t>
            </w:r>
            <w:r w:rsidRPr="006F3F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6F3FD3" w:rsidRDefault="00B93ECF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F3F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9514B2" w:rsidRDefault="009514B2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4 914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6F3FD3" w:rsidRDefault="00B93ECF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6F3FD3" w:rsidRDefault="00B93ECF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6F3FD3" w:rsidRDefault="00B93ECF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9514B2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15 726</w:t>
            </w:r>
          </w:p>
        </w:tc>
        <w:tc>
          <w:tcPr>
            <w:tcW w:w="757" w:type="dxa"/>
            <w:vAlign w:val="center"/>
          </w:tcPr>
          <w:p w:rsidR="00B93ECF" w:rsidRPr="00B93ECF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93ECF" w:rsidRPr="00340C16" w:rsidRDefault="009514B2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943 560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93ECF" w:rsidRPr="00E46C84" w:rsidRDefault="00B93ECF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6C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93ECF" w:rsidRPr="00E46C84" w:rsidRDefault="00B93ECF" w:rsidP="006F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6C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514B2" w:rsidRDefault="00B93ECF" w:rsidP="006F3F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340C1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1. Тягач вездеход</w:t>
            </w:r>
          </w:p>
          <w:p w:rsidR="009514B2" w:rsidRDefault="009514B2" w:rsidP="006F3F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- в период с апреля по октябрь</w:t>
            </w:r>
          </w:p>
          <w:p w:rsidR="009514B2" w:rsidRDefault="009514B2" w:rsidP="0095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Шоссейник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– в период с ноября по март</w:t>
            </w:r>
          </w:p>
          <w:p w:rsidR="00B93ECF" w:rsidRPr="00340C16" w:rsidRDefault="009514B2" w:rsidP="00951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3. Полуприцеп-</w:t>
            </w:r>
            <w:r w:rsidR="00B93ECF" w:rsidRPr="00340C1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цистерна объемом 28-40 м</w:t>
            </w:r>
            <w:r w:rsidR="00B93ECF" w:rsidRPr="009514B2">
              <w:rPr>
                <w:rFonts w:ascii="Times New Roman" w:eastAsia="Times New Roman" w:hAnsi="Times New Roman"/>
                <w:color w:val="000000"/>
                <w:sz w:val="16"/>
                <w:szCs w:val="20"/>
                <w:vertAlign w:val="superscript"/>
                <w:lang w:eastAsia="ru-RU"/>
              </w:rPr>
              <w:t>3</w:t>
            </w:r>
          </w:p>
        </w:tc>
      </w:tr>
      <w:tr w:rsidR="00B93ECF" w:rsidRPr="00340C16" w:rsidTr="003B1600">
        <w:trPr>
          <w:trHeight w:val="964"/>
          <w:jc w:val="center"/>
        </w:trPr>
        <w:tc>
          <w:tcPr>
            <w:tcW w:w="3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340C16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3ECF" w:rsidRPr="00340C16" w:rsidRDefault="00B93ECF" w:rsidP="00B9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КП1 </w:t>
            </w: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Западно-Каренско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340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м/р – КП103 Западно-Малобалыкское м/р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340C16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340C16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340C16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340C16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340C16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340C16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6F3FD3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9514B2" w:rsidRDefault="009514B2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6F3FD3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F3F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6F3FD3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F3F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62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6F3FD3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F3F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Default="009514B2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13 888</w:t>
            </w:r>
          </w:p>
        </w:tc>
        <w:tc>
          <w:tcPr>
            <w:tcW w:w="757" w:type="dxa"/>
            <w:vAlign w:val="center"/>
          </w:tcPr>
          <w:p w:rsidR="00B93ECF" w:rsidRPr="00B93ECF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676A4C" w:rsidRDefault="009514B2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944 384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E46C84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6C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93ECF" w:rsidRPr="00E46C84" w:rsidRDefault="00B93ECF" w:rsidP="00B9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6C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3ECF" w:rsidRPr="00340C16" w:rsidRDefault="00B93ECF" w:rsidP="00B9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</w:tr>
    </w:tbl>
    <w:p w:rsidR="00B93ECF" w:rsidRDefault="00B93ECF" w:rsidP="00B93ECF">
      <w:pPr>
        <w:pStyle w:val="11"/>
        <w:spacing w:after="0" w:line="240" w:lineRule="auto"/>
        <w:jc w:val="left"/>
        <w:rPr>
          <w:b w:val="0"/>
          <w:i/>
          <w:szCs w:val="24"/>
        </w:rPr>
      </w:pPr>
      <w:r>
        <w:rPr>
          <w:b w:val="0"/>
          <w:i/>
          <w:szCs w:val="24"/>
        </w:rPr>
        <w:t>Примечания:</w:t>
      </w:r>
    </w:p>
    <w:p w:rsidR="00B93ECF" w:rsidRDefault="00B93ECF" w:rsidP="00B93ECF">
      <w:pPr>
        <w:pStyle w:val="11"/>
        <w:spacing w:after="0" w:line="240" w:lineRule="auto"/>
        <w:jc w:val="left"/>
        <w:rPr>
          <w:b w:val="0"/>
          <w:i/>
          <w:szCs w:val="24"/>
        </w:rPr>
      </w:pPr>
      <w:r>
        <w:rPr>
          <w:b w:val="0"/>
          <w:i/>
          <w:szCs w:val="24"/>
        </w:rPr>
        <w:t>КПП – контрольно-пропускной пункт</w:t>
      </w:r>
    </w:p>
    <w:p w:rsidR="00571EBC" w:rsidRDefault="00B93ECF" w:rsidP="00B93ECF">
      <w:pPr>
        <w:pStyle w:val="11"/>
        <w:spacing w:after="0" w:line="240" w:lineRule="auto"/>
        <w:jc w:val="left"/>
        <w:rPr>
          <w:b w:val="0"/>
          <w:i/>
          <w:szCs w:val="24"/>
        </w:rPr>
      </w:pPr>
      <w:r w:rsidRPr="00B93ECF">
        <w:rPr>
          <w:b w:val="0"/>
          <w:i/>
          <w:szCs w:val="24"/>
        </w:rPr>
        <w:t>КП – кустовая площадка</w:t>
      </w:r>
    </w:p>
    <w:p w:rsidR="009514B2" w:rsidRDefault="009514B2" w:rsidP="00B93ECF">
      <w:pPr>
        <w:pStyle w:val="11"/>
        <w:spacing w:after="0" w:line="240" w:lineRule="auto"/>
        <w:jc w:val="left"/>
        <w:rPr>
          <w:b w:val="0"/>
          <w:i/>
          <w:szCs w:val="24"/>
        </w:rPr>
      </w:pPr>
      <w:r>
        <w:rPr>
          <w:b w:val="0"/>
          <w:i/>
          <w:szCs w:val="24"/>
        </w:rPr>
        <w:t>м/р - месторождение</w:t>
      </w:r>
    </w:p>
    <w:p w:rsidR="00B93ECF" w:rsidRPr="009514B2" w:rsidRDefault="00B93ECF" w:rsidP="00B93ECF">
      <w:pPr>
        <w:pStyle w:val="11"/>
        <w:spacing w:after="0" w:line="240" w:lineRule="auto"/>
        <w:jc w:val="left"/>
        <w:rPr>
          <w:i/>
          <w:szCs w:val="24"/>
        </w:rPr>
      </w:pPr>
      <w:r w:rsidRPr="009514B2">
        <w:rPr>
          <w:i/>
          <w:szCs w:val="24"/>
        </w:rPr>
        <w:t xml:space="preserve">Объем перевозки НСЖ </w:t>
      </w:r>
      <w:r w:rsidR="00CD4C6C" w:rsidRPr="009514B2">
        <w:rPr>
          <w:i/>
          <w:szCs w:val="24"/>
        </w:rPr>
        <w:t xml:space="preserve">на 2023 год </w:t>
      </w:r>
      <w:r w:rsidR="003B1600" w:rsidRPr="009514B2">
        <w:rPr>
          <w:i/>
          <w:szCs w:val="24"/>
        </w:rPr>
        <w:t>будет определен в ноябре</w:t>
      </w:r>
      <w:r w:rsidR="00B07C3F" w:rsidRPr="009514B2">
        <w:rPr>
          <w:i/>
          <w:szCs w:val="24"/>
        </w:rPr>
        <w:t>-декабре</w:t>
      </w:r>
      <w:r w:rsidR="003B1600" w:rsidRPr="009514B2">
        <w:rPr>
          <w:i/>
          <w:szCs w:val="24"/>
        </w:rPr>
        <w:t xml:space="preserve"> 2022 г.</w:t>
      </w:r>
    </w:p>
    <w:p w:rsidR="00571EBC" w:rsidRPr="00632E09" w:rsidRDefault="00571EBC" w:rsidP="00632E09">
      <w:pPr>
        <w:pStyle w:val="11"/>
        <w:spacing w:after="0" w:line="240" w:lineRule="auto"/>
        <w:jc w:val="center"/>
        <w:rPr>
          <w:b w:val="0"/>
          <w:sz w:val="24"/>
          <w:szCs w:val="24"/>
        </w:rPr>
      </w:pPr>
    </w:p>
    <w:p w:rsidR="00571EBC" w:rsidRPr="00632E09" w:rsidRDefault="00571EBC" w:rsidP="00632E09">
      <w:pPr>
        <w:pStyle w:val="11"/>
        <w:spacing w:after="0" w:line="240" w:lineRule="auto"/>
        <w:jc w:val="center"/>
        <w:rPr>
          <w:b w:val="0"/>
          <w:sz w:val="24"/>
          <w:szCs w:val="24"/>
        </w:rPr>
        <w:sectPr w:rsidR="00571EBC" w:rsidRPr="00632E09" w:rsidSect="00F76C5F">
          <w:footerReference w:type="default" r:id="rId8"/>
          <w:pgSz w:w="16838" w:h="11906" w:orient="landscape"/>
          <w:pgMar w:top="709" w:right="1134" w:bottom="851" w:left="851" w:header="709" w:footer="709" w:gutter="0"/>
          <w:cols w:space="708"/>
          <w:docGrid w:linePitch="360"/>
        </w:sectPr>
      </w:pPr>
    </w:p>
    <w:p w:rsidR="007307E5" w:rsidRDefault="007307E5" w:rsidP="00632E09">
      <w:pPr>
        <w:pStyle w:val="af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Схема движения и категорийность автомобильных дорог</w:t>
      </w:r>
      <w:r w:rsidR="00932E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маршруту движения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307E5" w:rsidRDefault="00757242" w:rsidP="007307E5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Схема движения – плечо перевозки 60 км:</w:t>
      </w:r>
    </w:p>
    <w:p w:rsidR="00757242" w:rsidRDefault="001B7693" w:rsidP="00757242">
      <w:pPr>
        <w:pStyle w:val="af0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034486" cy="28838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60BD6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344" cy="290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7E5" w:rsidRDefault="00757242" w:rsidP="00757242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Схема движения – плечо перевозки 68 км:</w:t>
      </w:r>
    </w:p>
    <w:p w:rsidR="00757242" w:rsidRDefault="001B7693" w:rsidP="00757242">
      <w:pPr>
        <w:pStyle w:val="af0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102707" cy="3145629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6032B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334" cy="317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242" w:rsidRDefault="00757242" w:rsidP="00932E3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Съезд на Западно-Каренское месторождение в районе 580 км федеральной автомобильной дороги Р404.</w:t>
      </w:r>
      <w:r w:rsidR="00932E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32E39">
        <w:rPr>
          <w:rFonts w:ascii="Times New Roman" w:eastAsia="Times New Roman" w:hAnsi="Times New Roman"/>
          <w:bCs/>
          <w:sz w:val="24"/>
          <w:szCs w:val="24"/>
          <w:lang w:eastAsia="ru-RU"/>
        </w:rPr>
        <w:t>Съезд на Западно-Малобалыкское месторождение в районе 618 км федеральной автомобильной дороги Р404.</w:t>
      </w:r>
    </w:p>
    <w:p w:rsidR="00932E39" w:rsidRDefault="00932E39" w:rsidP="00932E3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Категорийность автомобильных дорог по маршруту движения: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3218"/>
        <w:gridCol w:w="1559"/>
        <w:gridCol w:w="1984"/>
        <w:gridCol w:w="2374"/>
      </w:tblGrid>
      <w:tr w:rsidR="000A6E61" w:rsidTr="00E46C84">
        <w:trPr>
          <w:cantSplit/>
          <w:tblHeader/>
        </w:trPr>
        <w:tc>
          <w:tcPr>
            <w:tcW w:w="718" w:type="dxa"/>
            <w:vAlign w:val="center"/>
          </w:tcPr>
          <w:p w:rsidR="00932E39" w:rsidRPr="00932E39" w:rsidRDefault="00932E39" w:rsidP="00932E3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8" w:type="dxa"/>
            <w:vAlign w:val="center"/>
          </w:tcPr>
          <w:p w:rsidR="00932E39" w:rsidRPr="00932E39" w:rsidRDefault="00932E39" w:rsidP="00932E3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Участок дороги по маршруту движения</w:t>
            </w:r>
          </w:p>
        </w:tc>
        <w:tc>
          <w:tcPr>
            <w:tcW w:w="1559" w:type="dxa"/>
            <w:vAlign w:val="center"/>
          </w:tcPr>
          <w:p w:rsidR="00932E39" w:rsidRPr="00932E39" w:rsidRDefault="00932E39" w:rsidP="00932E3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</w:t>
            </w:r>
            <w:r w:rsidR="000A6E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984" w:type="dxa"/>
            <w:vAlign w:val="center"/>
          </w:tcPr>
          <w:p w:rsidR="00932E39" w:rsidRPr="00932E39" w:rsidRDefault="00932E39" w:rsidP="00932E3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2374" w:type="dxa"/>
            <w:vAlign w:val="center"/>
          </w:tcPr>
          <w:p w:rsidR="00932E39" w:rsidRPr="00932E39" w:rsidRDefault="00932E39" w:rsidP="00932E3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A6E61" w:rsidTr="00E46C84">
        <w:trPr>
          <w:cantSplit/>
        </w:trPr>
        <w:tc>
          <w:tcPr>
            <w:tcW w:w="718" w:type="dxa"/>
            <w:vAlign w:val="center"/>
          </w:tcPr>
          <w:p w:rsidR="00932E39" w:rsidRDefault="00932E39" w:rsidP="00932E3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8" w:type="dxa"/>
            <w:vAlign w:val="center"/>
          </w:tcPr>
          <w:p w:rsidR="00932E39" w:rsidRDefault="000A6E61" w:rsidP="000A6E61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r w:rsidR="00932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Западно-Каренского м/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59" w:type="dxa"/>
            <w:vAlign w:val="center"/>
          </w:tcPr>
          <w:p w:rsidR="00932E39" w:rsidRDefault="00932E39" w:rsidP="000A6E6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A6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932E39" w:rsidRDefault="00932E39" w:rsidP="00932E39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Грунтовое, частичное щебененые</w:t>
            </w:r>
          </w:p>
        </w:tc>
        <w:tc>
          <w:tcPr>
            <w:tcW w:w="2374" w:type="dxa"/>
            <w:vAlign w:val="center"/>
          </w:tcPr>
          <w:p w:rsidR="00932E39" w:rsidRPr="000A6E61" w:rsidRDefault="000A6E61" w:rsidP="000A6E61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0A6E61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Затрудненный проезд по некоторым участкам в период весеннего и осеннего половодья, обильных дождей</w:t>
            </w:r>
          </w:p>
        </w:tc>
      </w:tr>
      <w:tr w:rsidR="000A6E61" w:rsidTr="00E46C84">
        <w:trPr>
          <w:cantSplit/>
        </w:trPr>
        <w:tc>
          <w:tcPr>
            <w:tcW w:w="718" w:type="dxa"/>
            <w:vAlign w:val="center"/>
          </w:tcPr>
          <w:p w:rsidR="00932E39" w:rsidRDefault="00932E39" w:rsidP="00932E3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8" w:type="dxa"/>
            <w:vAlign w:val="center"/>
          </w:tcPr>
          <w:p w:rsidR="00932E39" w:rsidRDefault="000A6E61" w:rsidP="000A6E61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580-618 км федеральной автомобильной дороги Р404</w:t>
            </w:r>
          </w:p>
        </w:tc>
        <w:tc>
          <w:tcPr>
            <w:tcW w:w="1559" w:type="dxa"/>
            <w:vAlign w:val="center"/>
          </w:tcPr>
          <w:p w:rsidR="00932E39" w:rsidRDefault="000A6E61" w:rsidP="00932E3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vAlign w:val="center"/>
          </w:tcPr>
          <w:p w:rsidR="00932E39" w:rsidRDefault="000A6E61" w:rsidP="00932E39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Асфальтное</w:t>
            </w:r>
          </w:p>
        </w:tc>
        <w:tc>
          <w:tcPr>
            <w:tcW w:w="2374" w:type="dxa"/>
            <w:vAlign w:val="center"/>
          </w:tcPr>
          <w:p w:rsidR="00932E39" w:rsidRPr="000A6E61" w:rsidRDefault="00932E39" w:rsidP="00932E39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</w:tr>
      <w:tr w:rsidR="000A6E61" w:rsidTr="00E46C84">
        <w:trPr>
          <w:cantSplit/>
        </w:trPr>
        <w:tc>
          <w:tcPr>
            <w:tcW w:w="718" w:type="dxa"/>
            <w:vAlign w:val="center"/>
          </w:tcPr>
          <w:p w:rsidR="00932E39" w:rsidRDefault="00932E39" w:rsidP="00932E3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8" w:type="dxa"/>
            <w:vAlign w:val="center"/>
          </w:tcPr>
          <w:p w:rsidR="00932E39" w:rsidRDefault="000A6E61" w:rsidP="00E46C84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="00E46C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ападно-Малобалыкскому м/р</w:t>
            </w:r>
          </w:p>
        </w:tc>
        <w:tc>
          <w:tcPr>
            <w:tcW w:w="1559" w:type="dxa"/>
            <w:vAlign w:val="center"/>
          </w:tcPr>
          <w:p w:rsidR="00932E39" w:rsidRDefault="000A6E61" w:rsidP="00E46C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46C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932E39" w:rsidRDefault="000A6E61" w:rsidP="00932E39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Щебеночное</w:t>
            </w:r>
          </w:p>
        </w:tc>
        <w:tc>
          <w:tcPr>
            <w:tcW w:w="2374" w:type="dxa"/>
            <w:vAlign w:val="center"/>
          </w:tcPr>
          <w:p w:rsidR="00932E39" w:rsidRPr="000A6E61" w:rsidRDefault="000A6E61" w:rsidP="00932E39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0A6E61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Наличие крутых спусков/подъемов</w:t>
            </w:r>
          </w:p>
        </w:tc>
      </w:tr>
    </w:tbl>
    <w:p w:rsidR="00932E39" w:rsidRPr="00932E39" w:rsidRDefault="00932E39" w:rsidP="00932E39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6C5F" w:rsidRPr="00632E09" w:rsidRDefault="00E15AB6" w:rsidP="00632E09">
      <w:pPr>
        <w:pStyle w:val="af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Необходимые технические условия.</w:t>
      </w:r>
    </w:p>
    <w:p w:rsidR="00F76C5F" w:rsidRPr="00632E09" w:rsidRDefault="003657A6" w:rsidP="003657A6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, оказывающ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долж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 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иметь необходимое количество технически исправного специализированного транспорта с соответствующей проходимостью для выполнения перевозки легковоспламеняющейся жидкости 3 класса ООН 1267, оборудованного согласно ДОПОГ и ТР ТС 018/2011 (Техническ</w:t>
      </w:r>
      <w:r w:rsidR="003B1600">
        <w:rPr>
          <w:rFonts w:ascii="Times New Roman" w:eastAsia="Times New Roman" w:hAnsi="Times New Roman"/>
          <w:sz w:val="24"/>
          <w:szCs w:val="24"/>
          <w:lang w:eastAsia="ru-RU"/>
        </w:rPr>
        <w:t>ий регламент Таможенного союза «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О безопасности колесных транспортных средств</w:t>
      </w:r>
      <w:r w:rsidR="003B160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), требованиям промышленной безопасности и охраны окружающей среды. Максимальный возраст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транспорта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, предназначенной для оказания услуг не должен превышать 5 лет с момента её изготовления.</w:t>
      </w:r>
    </w:p>
    <w:p w:rsidR="008B7B0B" w:rsidRPr="00632E09" w:rsidRDefault="00F76C5F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Транспортные средства, перевозящие </w:t>
      </w:r>
      <w:r w:rsidR="003657A6" w:rsidRPr="00632E09">
        <w:rPr>
          <w:rFonts w:ascii="Times New Roman" w:eastAsia="Times New Roman" w:hAnsi="Times New Roman"/>
          <w:sz w:val="24"/>
          <w:szCs w:val="24"/>
          <w:lang w:eastAsia="ru-RU"/>
        </w:rPr>
        <w:t>нефтесодержащую жидкость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, должны быть обеспечены:</w:t>
      </w:r>
    </w:p>
    <w:p w:rsidR="008B7B0B" w:rsidRPr="00632E09" w:rsidRDefault="008B7B0B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редствами пожаротушения (огнетушите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ль, песок, кошма 2</w:t>
      </w:r>
      <w:r w:rsidR="003B1600">
        <w:rPr>
          <w:rFonts w:ascii="Times New Roman" w:eastAsia="Times New Roman" w:hAnsi="Times New Roman"/>
          <w:sz w:val="24"/>
          <w:szCs w:val="24"/>
          <w:lang w:eastAsia="ru-RU"/>
        </w:rPr>
        <w:t>×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2 м, лопата);</w:t>
      </w:r>
    </w:p>
    <w:p w:rsidR="008B7B0B" w:rsidRPr="00632E09" w:rsidRDefault="008B7B0B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скрогасителем на выхлопной трубе автоцистерны (выхлопные трубы должны 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быть выведены под радиатор);</w:t>
      </w:r>
    </w:p>
    <w:p w:rsidR="008B7B0B" w:rsidRPr="00632E09" w:rsidRDefault="008B7B0B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аркировкой в соответст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вии со степенью опасности груза;</w:t>
      </w:r>
    </w:p>
    <w:p w:rsidR="008B7B0B" w:rsidRPr="00632E09" w:rsidRDefault="008B7B0B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заземляющим устройством;</w:t>
      </w:r>
    </w:p>
    <w:p w:rsidR="008B7B0B" w:rsidRPr="00632E09" w:rsidRDefault="008B7B0B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справным указат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елем уровня жидкости в цистерне;</w:t>
      </w:r>
    </w:p>
    <w:p w:rsidR="008B7B0B" w:rsidRPr="00632E09" w:rsidRDefault="008B7B0B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видетельствами о допуске ТС к перевозке ОГ (опасного груза), маршрутом перевозки ОГ</w:t>
      </w:r>
      <w:r w:rsidR="00C34C4C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(опасных грузов) и аварийными картами системы информации об опасности;</w:t>
      </w:r>
    </w:p>
    <w:p w:rsidR="008B7B0B" w:rsidRPr="00632E09" w:rsidRDefault="008B7B0B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ополнительными проблесковыми маячками оранжевого цвета;</w:t>
      </w:r>
    </w:p>
    <w:p w:rsidR="00F76C5F" w:rsidRPr="00632E09" w:rsidRDefault="008B7B0B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видет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ельством о поверки автоцистерны.</w:t>
      </w:r>
    </w:p>
    <w:p w:rsidR="008B7B0B" w:rsidRPr="00632E09" w:rsidRDefault="00F76C5F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Транспор</w:t>
      </w:r>
      <w:r w:rsidR="008B7B0B" w:rsidRPr="00632E09">
        <w:rPr>
          <w:rFonts w:ascii="Times New Roman" w:eastAsia="Times New Roman" w:hAnsi="Times New Roman"/>
          <w:sz w:val="24"/>
          <w:szCs w:val="24"/>
          <w:lang w:eastAsia="ru-RU"/>
        </w:rPr>
        <w:t>тные средства, перевозящие нефтесодержащую жидкость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, должны быть оборудованы:</w:t>
      </w:r>
    </w:p>
    <w:p w:rsidR="008B7B0B" w:rsidRPr="00632E09" w:rsidRDefault="00F76C5F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антиблокировочной системой тормозов;</w:t>
      </w:r>
    </w:p>
    <w:p w:rsidR="008B7B0B" w:rsidRPr="00632E09" w:rsidRDefault="00F76C5F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ограничителем скорости;</w:t>
      </w:r>
    </w:p>
    <w:p w:rsidR="008B7B0B" w:rsidRPr="00632E09" w:rsidRDefault="00F76C5F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тахографом;</w:t>
      </w:r>
    </w:p>
    <w:p w:rsidR="008B7B0B" w:rsidRPr="00632E09" w:rsidRDefault="00F76C5F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сливными кранами с наконе</w:t>
      </w:r>
      <w:r w:rsidR="008B7B0B" w:rsidRPr="00632E09">
        <w:rPr>
          <w:rFonts w:ascii="Times New Roman" w:eastAsia="Times New Roman" w:hAnsi="Times New Roman"/>
          <w:sz w:val="24"/>
          <w:szCs w:val="24"/>
          <w:lang w:eastAsia="ru-RU"/>
        </w:rPr>
        <w:t>чником типа «БРС-100» для слива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76C5F" w:rsidRPr="00632E09" w:rsidRDefault="00F76C5F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системой спутникового мониторинга ГЛОНАСС/GPS в соответствии с Постановлением Правительства РФ от 13.02.2018г. № 153 </w:t>
      </w:r>
      <w:r w:rsidR="003B160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оснащения транспортных средств категорий М2, М3 и транспортных средств категории N, используемых для перевозки опасных грузов, аппаратурой спутниковой навигации ГЛОНАСС или ГЛОНАСС/GPS</w:t>
      </w:r>
      <w:r w:rsidR="003B160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B3BB6" w:rsidRPr="00632E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7B0B" w:rsidRPr="00632E09" w:rsidRDefault="00F76C5F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Водитель </w:t>
      </w:r>
      <w:r w:rsidR="003657A6"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транспортного средства 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должен иметь:</w:t>
      </w:r>
    </w:p>
    <w:p w:rsidR="008B7B0B" w:rsidRPr="00632E09" w:rsidRDefault="008B7B0B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аспорт на автоцистерну;</w:t>
      </w:r>
    </w:p>
    <w:p w:rsidR="008B7B0B" w:rsidRPr="00632E09" w:rsidRDefault="008B7B0B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ействующее на д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ту перевозки свидетельство о поверке с указанием вместимости емкости в м</w:t>
      </w:r>
      <w:r w:rsidR="00F76C5F" w:rsidRPr="003B160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7B0B" w:rsidRPr="00632E09" w:rsidRDefault="008B7B0B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видетельство о допуске транспортного средства к перевозке опасных грузов;</w:t>
      </w:r>
    </w:p>
    <w:p w:rsidR="008B7B0B" w:rsidRPr="00632E09" w:rsidRDefault="008B7B0B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утевой лист, с указанием маршрута перевозки с отметкой «ОПАСНЫЙ ГРУЗ», выполненной красным цветом в верхнем левом углу и указанием в графе «особые отметки» номера опасного груза по списку ООН;</w:t>
      </w:r>
    </w:p>
    <w:p w:rsidR="008B7B0B" w:rsidRPr="00632E09" w:rsidRDefault="008B7B0B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огласованный маршрут перевозки опасного груза с грузоотправителем;</w:t>
      </w:r>
    </w:p>
    <w:p w:rsidR="008B7B0B" w:rsidRPr="00632E09" w:rsidRDefault="008B7B0B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видетельство о допуске водителя к перевозке опасных грузов (ДОПОГ);</w:t>
      </w:r>
    </w:p>
    <w:p w:rsidR="00F76C5F" w:rsidRPr="00632E09" w:rsidRDefault="008B7B0B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>писок адресов и телефонов должностных лиц автотранспортной организации, грузоотправителя, грузополучателя, ответственных за перевозку, дежурных частей органов ГИБДД, расположенных по маршруту движения транспорта.</w:t>
      </w:r>
    </w:p>
    <w:p w:rsidR="008A018E" w:rsidRPr="00632E09" w:rsidRDefault="008A018E" w:rsidP="00632E09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C5F" w:rsidRPr="00632E09" w:rsidRDefault="00F76C5F" w:rsidP="00632E09">
      <w:pPr>
        <w:pStyle w:val="af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Дополнительные условия</w:t>
      </w:r>
      <w:r w:rsidR="00E15AB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76C5F" w:rsidRPr="00632E09" w:rsidRDefault="00F76C5F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Заправку транспортных средств </w:t>
      </w:r>
      <w:r w:rsidR="003B1600">
        <w:rPr>
          <w:rFonts w:ascii="Times New Roman" w:eastAsia="Times New Roman" w:hAnsi="Times New Roman"/>
          <w:sz w:val="24"/>
          <w:szCs w:val="24"/>
          <w:lang w:eastAsia="ru-RU"/>
        </w:rPr>
        <w:t xml:space="preserve">топливом 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осуществляет </w:t>
      </w:r>
      <w:r w:rsidR="00C34C4C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самостоятельно, без содействия 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Заказчика.</w:t>
      </w:r>
    </w:p>
    <w:p w:rsidR="00F76C5F" w:rsidRPr="00632E09" w:rsidRDefault="003B1600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Проживание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персонала Исполнитель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обеспечивает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самостоятельно, без содействия со стороны Заказчика.</w:t>
      </w:r>
    </w:p>
    <w:p w:rsidR="00F76C5F" w:rsidRPr="00632E09" w:rsidRDefault="003B1600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Базирование, ремонт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обслуживание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 и материальн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 обеспечение</w:t>
      </w:r>
      <w:r w:rsidR="00C34C4C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автотранспорта 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самостоятельно, без содействия со стороны Заказчика.</w:t>
      </w:r>
    </w:p>
    <w:p w:rsidR="00F76C5F" w:rsidRPr="00632E09" w:rsidRDefault="003B1600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Оформление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разрешений на перевозку крупногабаритного и тяжеловесного груза (в том числе на период временного ограничения движения в весенний паводок) по федеральным, региональным, межмуниципальным автодорогам Тюменской области, Ханты-Мансийского Автономного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 ЮГР</w:t>
      </w:r>
      <w:r w:rsidR="008B7B0B" w:rsidRPr="00632E0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34C4C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прочим дорогам 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F76C5F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самостоятельно, без содействия со стороны Заказчика.</w:t>
      </w:r>
    </w:p>
    <w:p w:rsidR="00F76C5F" w:rsidRPr="00E46C84" w:rsidRDefault="003657A6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C84">
        <w:rPr>
          <w:rFonts w:ascii="Times New Roman" w:eastAsia="Times New Roman" w:hAnsi="Times New Roman"/>
          <w:sz w:val="24"/>
          <w:szCs w:val="24"/>
          <w:lang w:eastAsia="ru-RU"/>
        </w:rPr>
        <w:t>Исполнитель должен п</w:t>
      </w:r>
      <w:r w:rsidR="00F76C5F" w:rsidRPr="00E46C84">
        <w:rPr>
          <w:rFonts w:ascii="Times New Roman" w:eastAsia="Times New Roman" w:hAnsi="Times New Roman"/>
          <w:sz w:val="24"/>
          <w:szCs w:val="24"/>
          <w:lang w:eastAsia="ru-RU"/>
        </w:rPr>
        <w:t>редостав</w:t>
      </w:r>
      <w:r w:rsidRPr="00E46C84">
        <w:rPr>
          <w:rFonts w:ascii="Times New Roman" w:eastAsia="Times New Roman" w:hAnsi="Times New Roman"/>
          <w:sz w:val="24"/>
          <w:szCs w:val="24"/>
          <w:lang w:eastAsia="ru-RU"/>
        </w:rPr>
        <w:t>ить доступ</w:t>
      </w:r>
      <w:r w:rsidR="00F76C5F" w:rsidRPr="00E46C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6C84">
        <w:rPr>
          <w:rFonts w:ascii="Times New Roman" w:eastAsia="Times New Roman" w:hAnsi="Times New Roman"/>
          <w:sz w:val="24"/>
          <w:szCs w:val="24"/>
          <w:lang w:eastAsia="ru-RU"/>
        </w:rPr>
        <w:t>к системе</w:t>
      </w:r>
      <w:r w:rsidR="00F76C5F" w:rsidRPr="00E46C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6C84">
        <w:rPr>
          <w:rFonts w:ascii="Times New Roman" w:eastAsia="Times New Roman" w:hAnsi="Times New Roman"/>
          <w:sz w:val="24"/>
          <w:szCs w:val="24"/>
          <w:lang w:eastAsia="ru-RU"/>
        </w:rPr>
        <w:t xml:space="preserve">спутникового </w:t>
      </w:r>
      <w:r w:rsidR="00F76C5F" w:rsidRPr="00E46C84">
        <w:rPr>
          <w:rFonts w:ascii="Times New Roman" w:eastAsia="Times New Roman" w:hAnsi="Times New Roman"/>
          <w:sz w:val="24"/>
          <w:szCs w:val="24"/>
          <w:lang w:eastAsia="ru-RU"/>
        </w:rPr>
        <w:t>мониторинга движения транспортных средств (</w:t>
      </w:r>
      <w:r w:rsidR="008171E2" w:rsidRPr="00E46C84">
        <w:rPr>
          <w:rFonts w:ascii="Times New Roman" w:eastAsia="Times New Roman" w:hAnsi="Times New Roman"/>
          <w:sz w:val="24"/>
          <w:szCs w:val="24"/>
          <w:lang w:eastAsia="ru-RU"/>
        </w:rPr>
        <w:t xml:space="preserve">ГЛОНАСС) </w:t>
      </w:r>
      <w:r w:rsidR="00E46C84" w:rsidRPr="00E46C84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="008171E2" w:rsidRPr="00E46C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6C5F" w:rsidRPr="00632E09" w:rsidRDefault="00F76C5F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ежемесячного отчета о движении ТС, на основании данных ГЛОНАСС.</w:t>
      </w:r>
    </w:p>
    <w:p w:rsidR="00F76C5F" w:rsidRPr="00632E09" w:rsidRDefault="00F76C5F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Наличие круглосуточной диспетчерской службы.</w:t>
      </w:r>
    </w:p>
    <w:p w:rsidR="00F76C5F" w:rsidRPr="00632E09" w:rsidRDefault="00F76C5F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Организация пункта предрейсового медицинского осмотра.</w:t>
      </w:r>
    </w:p>
    <w:p w:rsidR="00F76C5F" w:rsidRPr="00632E09" w:rsidRDefault="00F76C5F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В зимний период </w:t>
      </w:r>
      <w:r w:rsidR="007307E5">
        <w:rPr>
          <w:rFonts w:ascii="Times New Roman" w:eastAsia="Times New Roman" w:hAnsi="Times New Roman"/>
          <w:sz w:val="24"/>
          <w:szCs w:val="24"/>
          <w:lang w:eastAsia="ru-RU"/>
        </w:rPr>
        <w:t>осуществлять отогрев замерзших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 сливных задвижек </w:t>
      </w:r>
      <w:r w:rsidR="007307E5">
        <w:rPr>
          <w:rFonts w:ascii="Times New Roman" w:eastAsia="Times New Roman" w:hAnsi="Times New Roman"/>
          <w:sz w:val="24"/>
          <w:szCs w:val="24"/>
          <w:lang w:eastAsia="ru-RU"/>
        </w:rPr>
        <w:t>собственными силами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6C5F" w:rsidRPr="00632E09" w:rsidRDefault="00F76C5F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вынесения Постановления по делу об Административном правонарушении в соответствии КоАП РФ (в виде административного наказания-штрафа) на грузоотправителя ООО </w:t>
      </w:r>
      <w:r w:rsidR="00E15AB6">
        <w:rPr>
          <w:rFonts w:ascii="Times New Roman" w:eastAsia="Times New Roman" w:hAnsi="Times New Roman"/>
          <w:sz w:val="24"/>
          <w:szCs w:val="24"/>
          <w:lang w:eastAsia="ru-RU"/>
        </w:rPr>
        <w:t>«КанБайкал»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 ввиду отсутствия специального разрешения у Исполнителя на перевозку </w:t>
      </w:r>
      <w:proofErr w:type="spellStart"/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КГиТГ</w:t>
      </w:r>
      <w:proofErr w:type="spellEnd"/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, либо превышении транспортным средством Исполнителя установленных ограничений по общей массе и (или) нагрузки на ось Заказчик в праве в регрессном порядке предъявить к Исполнителю суммы</w:t>
      </w:r>
      <w:r w:rsidR="00B07C3F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уплаченных штрафных санкций.</w:t>
      </w:r>
    </w:p>
    <w:p w:rsidR="00CB3BB6" w:rsidRPr="00632E09" w:rsidRDefault="00F76C5F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В случ</w:t>
      </w:r>
      <w:r w:rsidR="00CB3BB6" w:rsidRPr="00632E0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е отказа Исполнителя от исполнения договора полностью или в части независимо от причин такого отказа Исполнитель обязан возместить Заказчику имущественные потери, возникшие вследствие невывоза НСЖ из пунктов налива. Размер возмещения таких имущественных потерь определяется, как произведение объема </w:t>
      </w:r>
      <w:proofErr w:type="spellStart"/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невывезенной</w:t>
      </w:r>
      <w:proofErr w:type="spellEnd"/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 НСЖ на ставку имущественных потерь. 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B3BB6" w:rsidRPr="00632E09" w:rsidRDefault="008A018E" w:rsidP="00632E0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0"/>
          <w:szCs w:val="24"/>
        </w:rPr>
      </w:pPr>
      <w:r w:rsidRPr="00632E09">
        <w:rPr>
          <w:rFonts w:ascii="Times New Roman" w:hAnsi="Times New Roman"/>
          <w:sz w:val="20"/>
          <w:szCs w:val="24"/>
        </w:rPr>
        <w:t xml:space="preserve">*Тариф должен включать затраты на приобретение разрешений на перевозку </w:t>
      </w:r>
      <w:proofErr w:type="spellStart"/>
      <w:r w:rsidRPr="00632E09">
        <w:rPr>
          <w:rFonts w:ascii="Times New Roman" w:hAnsi="Times New Roman"/>
          <w:sz w:val="20"/>
          <w:szCs w:val="24"/>
        </w:rPr>
        <w:t>КГиТГ</w:t>
      </w:r>
      <w:proofErr w:type="spellEnd"/>
      <w:r w:rsidRPr="00632E09">
        <w:rPr>
          <w:rFonts w:ascii="Times New Roman" w:hAnsi="Times New Roman"/>
          <w:sz w:val="20"/>
          <w:szCs w:val="24"/>
        </w:rPr>
        <w:t>. Заказчик дополнительно стоимость разрешений не возмещает.</w:t>
      </w:r>
    </w:p>
    <w:p w:rsidR="008A018E" w:rsidRPr="00632E09" w:rsidRDefault="008A018E" w:rsidP="00632E0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6C5F" w:rsidRPr="00632E09" w:rsidRDefault="00E15AB6" w:rsidP="00632E09">
      <w:pPr>
        <w:pStyle w:val="af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Ответственность.</w:t>
      </w:r>
    </w:p>
    <w:p w:rsidR="00F76C5F" w:rsidRPr="00632E09" w:rsidRDefault="00F76C5F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Исполнитель при оказании Услуг на территории Заказчика несет ответственность перед государственными органами контроля за невыполнение природоохранных мероприятий. При загрязнении окружающей природной среды Исполнитель возмещает ущерб, нанесенный природной среде, Заказчику и третьим лицам. Ущерб, причиненный Заказчику, подлежит возмещению в течение 20 (двадцати) календарных дней со дня предъявления Заказчиком требования о возмещении ущерба и обязанность по его возмещению возникает с момента предъявления такого треб</w:t>
      </w:r>
      <w:r w:rsidR="00CB3BB6" w:rsidRPr="00632E09">
        <w:rPr>
          <w:rFonts w:ascii="Times New Roman" w:eastAsia="Times New Roman" w:hAnsi="Times New Roman"/>
          <w:sz w:val="24"/>
          <w:szCs w:val="24"/>
          <w:lang w:eastAsia="ru-RU"/>
        </w:rPr>
        <w:t>ования.</w:t>
      </w:r>
      <w:r w:rsidR="00CB3BB6" w:rsidRPr="00632E0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76C5F" w:rsidRPr="00632E09" w:rsidRDefault="00F76C5F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наложении на Заказчика уполномоченными государственными органами контроля любых штрафных санкций за нарушение экологических, санитарных норм, норм и правил безопасности труда, правил пожарной безопасности, а также иных применимых норм и правил в связи с оказанием Исполнителем Услуг, Заказчик вправе в регрессном порядке предъявить к Исполнителю суммы </w:t>
      </w:r>
      <w:r w:rsidR="00E15AB6">
        <w:rPr>
          <w:rFonts w:ascii="Times New Roman" w:eastAsia="Times New Roman" w:hAnsi="Times New Roman"/>
          <w:sz w:val="24"/>
          <w:szCs w:val="24"/>
          <w:lang w:eastAsia="ru-RU"/>
        </w:rPr>
        <w:t>уплаченных штрафных санкций.</w:t>
      </w:r>
    </w:p>
    <w:p w:rsidR="00F76C5F" w:rsidRPr="00632E09" w:rsidRDefault="00F76C5F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Подрядная организация обязана перед началом рабочей смены и допуском работников к работе, провести освидетельствование (медицинский осмотр) работников на предмет отсутствия алкогольного, наркотического или токсического опьянения. Подрядная организация обязана не допускать к работе (отстранить от работы) работников Подрядной организации (а в случаях привлечения субподрядных организаций и работников Субподрядчика), появившихся на рабочем месте (Объекте) в состоянии алкогольного наркотического или токсического опьянения. </w:t>
      </w:r>
    </w:p>
    <w:p w:rsidR="00F76C5F" w:rsidRPr="00632E09" w:rsidRDefault="00F76C5F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При оказании услуг Исполнитель обязан соблюдать действующее законодательство РФ, включая законодательство в отношении минеральных ресурсов, недр, охраны окружающей среды, промышленной</w:t>
      </w:r>
      <w:r w:rsidR="00B07C3F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пожарной безопасности, а так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же иные нормативные </w:t>
      </w:r>
      <w:r w:rsidR="00C34C4C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акты, в </w:t>
      </w:r>
      <w:proofErr w:type="spellStart"/>
      <w:r w:rsidR="00C34C4C" w:rsidRPr="00632E09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="00C34C4C"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 локальные акты ООО «</w:t>
      </w:r>
      <w:r w:rsidR="0091578C">
        <w:rPr>
          <w:rFonts w:ascii="Times New Roman" w:eastAsia="Times New Roman" w:hAnsi="Times New Roman"/>
          <w:sz w:val="24"/>
          <w:szCs w:val="24"/>
          <w:lang w:eastAsia="ru-RU"/>
        </w:rPr>
        <w:t>КанБайкал</w:t>
      </w:r>
      <w:r w:rsidR="00C34C4C" w:rsidRPr="00632E0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 xml:space="preserve"> и акты действующи</w:t>
      </w:r>
      <w:r w:rsidR="00E15AB6">
        <w:rPr>
          <w:rFonts w:ascii="Times New Roman" w:eastAsia="Times New Roman" w:hAnsi="Times New Roman"/>
          <w:sz w:val="24"/>
          <w:szCs w:val="24"/>
          <w:lang w:eastAsia="ru-RU"/>
        </w:rPr>
        <w:t>е на территории оказания услуг.</w:t>
      </w:r>
    </w:p>
    <w:p w:rsidR="00C34C4C" w:rsidRPr="00632E09" w:rsidRDefault="00C34C4C" w:rsidP="0063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C5F" w:rsidRPr="00632E09" w:rsidRDefault="00F76C5F" w:rsidP="00632E09">
      <w:pPr>
        <w:pStyle w:val="af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2E09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требования</w:t>
      </w:r>
      <w:r w:rsidR="00E15A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 расчете стоимости услуг.</w:t>
      </w:r>
    </w:p>
    <w:p w:rsidR="0091578C" w:rsidRPr="0091578C" w:rsidRDefault="00F76C5F" w:rsidP="00632E09">
      <w:pPr>
        <w:pStyle w:val="af0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Необходимо предоставить Коммерческое предложение по Форме 3 Приложения 2 и Калькуляции стоимости транспортировки 1 </w:t>
      </w:r>
      <w:r w:rsidR="00C34C4C" w:rsidRPr="00632E09">
        <w:rPr>
          <w:rFonts w:ascii="Times New Roman" w:eastAsia="Times New Roman" w:hAnsi="Times New Roman"/>
          <w:sz w:val="24"/>
          <w:szCs w:val="24"/>
          <w:lang w:eastAsia="ru-RU"/>
        </w:rPr>
        <w:t>метра кубического</w:t>
      </w:r>
      <w:r w:rsidR="0091578C">
        <w:rPr>
          <w:rFonts w:ascii="Times New Roman" w:eastAsia="Times New Roman" w:hAnsi="Times New Roman"/>
          <w:sz w:val="24"/>
          <w:szCs w:val="24"/>
          <w:lang w:eastAsia="ru-RU"/>
        </w:rPr>
        <w:t xml:space="preserve"> на 1 км</w:t>
      </w:r>
      <w:r w:rsidR="006228F5" w:rsidRPr="0062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28F5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формате </w:t>
      </w:r>
      <w:r w:rsidR="006228F5">
        <w:rPr>
          <w:rFonts w:ascii="Times New Roman" w:eastAsia="Times New Roman" w:hAnsi="Times New Roman"/>
          <w:sz w:val="24"/>
          <w:szCs w:val="24"/>
          <w:lang w:val="en-US" w:eastAsia="ru-RU"/>
        </w:rPr>
        <w:t>Excel</w:t>
      </w:r>
      <w:r w:rsidR="009157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6C5F" w:rsidRPr="00632E09" w:rsidRDefault="00F76C5F" w:rsidP="0091578C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2E09">
        <w:rPr>
          <w:rFonts w:ascii="Times New Roman" w:hAnsi="Times New Roman"/>
          <w:sz w:val="24"/>
          <w:szCs w:val="24"/>
        </w:rPr>
        <w:t>Тарифы перевозки окончательные, не подлежат изменению в течение 20</w:t>
      </w:r>
      <w:r w:rsidR="0091578C">
        <w:rPr>
          <w:rFonts w:ascii="Times New Roman" w:hAnsi="Times New Roman"/>
          <w:sz w:val="24"/>
          <w:szCs w:val="24"/>
        </w:rPr>
        <w:t>2</w:t>
      </w:r>
      <w:r w:rsidR="00E46C84">
        <w:rPr>
          <w:rFonts w:ascii="Times New Roman" w:hAnsi="Times New Roman"/>
          <w:sz w:val="24"/>
          <w:szCs w:val="24"/>
        </w:rPr>
        <w:t>2-2023</w:t>
      </w:r>
      <w:r w:rsidRPr="00632E09">
        <w:rPr>
          <w:rFonts w:ascii="Times New Roman" w:hAnsi="Times New Roman"/>
          <w:sz w:val="24"/>
          <w:szCs w:val="24"/>
        </w:rPr>
        <w:t xml:space="preserve"> год</w:t>
      </w:r>
      <w:r w:rsidR="00C34C4C" w:rsidRPr="00632E09">
        <w:rPr>
          <w:rFonts w:ascii="Times New Roman" w:hAnsi="Times New Roman"/>
          <w:sz w:val="24"/>
          <w:szCs w:val="24"/>
        </w:rPr>
        <w:t>а</w:t>
      </w:r>
      <w:r w:rsidRPr="00632E09">
        <w:rPr>
          <w:rFonts w:ascii="Times New Roman" w:hAnsi="Times New Roman"/>
          <w:sz w:val="24"/>
          <w:szCs w:val="24"/>
        </w:rPr>
        <w:t xml:space="preserve"> и должны включать все затраты Исполнителя, в том числе:</w:t>
      </w:r>
    </w:p>
    <w:p w:rsidR="00F76C5F" w:rsidRPr="00632E09" w:rsidRDefault="00F76C5F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подачу автомобиля к месту оказания услуг, в случае, если автомобиль в нерабочее время базируется не на маршруте перевозки;</w:t>
      </w:r>
    </w:p>
    <w:p w:rsidR="00F76C5F" w:rsidRPr="00632E09" w:rsidRDefault="00F76C5F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затраты на пробег автомобиля от места разгрузки к месту по</w:t>
      </w:r>
      <w:r w:rsidR="00C34C4C" w:rsidRPr="00632E09">
        <w:rPr>
          <w:rFonts w:ascii="Times New Roman" w:eastAsia="Times New Roman" w:hAnsi="Times New Roman"/>
          <w:sz w:val="24"/>
          <w:szCs w:val="24"/>
          <w:lang w:eastAsia="ru-RU"/>
        </w:rPr>
        <w:t>грузки при следовании за грузом;</w:t>
      </w:r>
    </w:p>
    <w:p w:rsidR="00F76C5F" w:rsidRPr="00632E09" w:rsidRDefault="00F76C5F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время нахождения автомобиля на погрузке-разгрузке, в том числе сверхнормативное;</w:t>
      </w:r>
    </w:p>
    <w:p w:rsidR="00F76C5F" w:rsidRPr="00632E09" w:rsidRDefault="00F76C5F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командировочные, суточные и квартирные водителей и т.д.;</w:t>
      </w:r>
    </w:p>
    <w:p w:rsidR="00F76C5F" w:rsidRPr="00632E09" w:rsidRDefault="00F76C5F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затраты на оформление разрешений (возмещение ущерба дорогам) на перевозку негабаритного и тяжеловесного груза, в том числе в период временного ограничения движения;</w:t>
      </w:r>
    </w:p>
    <w:p w:rsidR="00F76C5F" w:rsidRPr="00632E09" w:rsidRDefault="00F76C5F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затраты на выполнение требований п. 3 настоящего Технического задания;</w:t>
      </w:r>
    </w:p>
    <w:p w:rsidR="00F76C5F" w:rsidRPr="00632E09" w:rsidRDefault="00F76C5F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тариф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 (Постановление правительства РФ №504 от 14.06.2013)</w:t>
      </w:r>
    </w:p>
    <w:p w:rsidR="00F76C5F" w:rsidRPr="00632E09" w:rsidRDefault="00F76C5F" w:rsidP="00632E09">
      <w:pPr>
        <w:pStyle w:val="af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09">
        <w:rPr>
          <w:rFonts w:ascii="Times New Roman" w:eastAsia="Times New Roman" w:hAnsi="Times New Roman"/>
          <w:sz w:val="24"/>
          <w:szCs w:val="24"/>
          <w:lang w:eastAsia="ru-RU"/>
        </w:rPr>
        <w:t>прочее.</w:t>
      </w:r>
    </w:p>
    <w:p w:rsidR="00F76C5F" w:rsidRPr="00632E09" w:rsidRDefault="00F76C5F" w:rsidP="00B93ECF">
      <w:pPr>
        <w:pStyle w:val="af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2E09">
        <w:rPr>
          <w:rFonts w:ascii="Times New Roman" w:hAnsi="Times New Roman"/>
          <w:sz w:val="24"/>
          <w:szCs w:val="24"/>
        </w:rPr>
        <w:t>Срок оплаты за оказанные услуги:</w:t>
      </w:r>
    </w:p>
    <w:p w:rsidR="00C907CC" w:rsidRDefault="00F76C5F" w:rsidP="0063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E09">
        <w:rPr>
          <w:rFonts w:ascii="Times New Roman" w:hAnsi="Times New Roman"/>
          <w:sz w:val="24"/>
          <w:szCs w:val="24"/>
        </w:rPr>
        <w:t xml:space="preserve">Срок оплаты за оказанные услуги </w:t>
      </w:r>
      <w:r w:rsidR="0091578C">
        <w:rPr>
          <w:rFonts w:ascii="Times New Roman" w:hAnsi="Times New Roman"/>
          <w:sz w:val="24"/>
          <w:szCs w:val="24"/>
        </w:rPr>
        <w:t xml:space="preserve">– </w:t>
      </w:r>
      <w:r w:rsidRPr="00632E09">
        <w:rPr>
          <w:rFonts w:ascii="Times New Roman" w:hAnsi="Times New Roman"/>
          <w:sz w:val="24"/>
          <w:szCs w:val="24"/>
        </w:rPr>
        <w:t xml:space="preserve">не ранее 90 дней и не позднее 120 дней с момента подписания оригинала акта </w:t>
      </w:r>
      <w:r w:rsidR="0091578C">
        <w:rPr>
          <w:rFonts w:ascii="Times New Roman" w:hAnsi="Times New Roman"/>
          <w:sz w:val="24"/>
          <w:szCs w:val="24"/>
        </w:rPr>
        <w:t>приема-передачи оказанных услуг.</w:t>
      </w:r>
    </w:p>
    <w:p w:rsidR="0091578C" w:rsidRDefault="0091578C" w:rsidP="0063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78C" w:rsidRDefault="0091578C" w:rsidP="0063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78C" w:rsidRDefault="0091578C" w:rsidP="0063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78C" w:rsidRDefault="0091578C" w:rsidP="0063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3B0" w:rsidRDefault="005B23B0" w:rsidP="0063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3B0" w:rsidRPr="00632E09" w:rsidRDefault="005B23B0" w:rsidP="00632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C5F" w:rsidRPr="00632E09" w:rsidRDefault="00313FE8" w:rsidP="009157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ТО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6C5F" w:rsidRPr="00632E09">
        <w:rPr>
          <w:rFonts w:ascii="Times New Roman" w:hAnsi="Times New Roman"/>
          <w:sz w:val="24"/>
          <w:szCs w:val="24"/>
        </w:rPr>
        <w:tab/>
      </w:r>
      <w:r w:rsidR="00F76C5F" w:rsidRPr="00632E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Бутра Я.Р.</w:t>
      </w:r>
    </w:p>
    <w:sectPr w:rsidR="00F76C5F" w:rsidRPr="00632E09" w:rsidSect="000F792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7C" w:rsidRDefault="00C97E7C" w:rsidP="00CB3BB6">
      <w:pPr>
        <w:spacing w:after="0" w:line="240" w:lineRule="auto"/>
      </w:pPr>
      <w:r>
        <w:separator/>
      </w:r>
    </w:p>
  </w:endnote>
  <w:endnote w:type="continuationSeparator" w:id="0">
    <w:p w:rsidR="00C97E7C" w:rsidRDefault="00C97E7C" w:rsidP="00CB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-173546450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B3BB6" w:rsidRPr="00632E09" w:rsidRDefault="00632E09" w:rsidP="00632E09">
            <w:pPr>
              <w:pStyle w:val="af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2E09">
              <w:rPr>
                <w:rFonts w:ascii="Times New Roman" w:hAnsi="Times New Roman"/>
                <w:sz w:val="20"/>
                <w:szCs w:val="20"/>
              </w:rPr>
              <w:t xml:space="preserve">Страница </w:t>
            </w:r>
            <w:r w:rsidRPr="00632E0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632E09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632E0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4178B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632E0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632E09">
              <w:rPr>
                <w:rFonts w:ascii="Times New Roman" w:hAnsi="Times New Roman"/>
                <w:sz w:val="20"/>
                <w:szCs w:val="20"/>
              </w:rPr>
              <w:t xml:space="preserve"> из </w:t>
            </w:r>
            <w:r w:rsidRPr="00632E0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632E09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632E0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4178B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</w:t>
            </w:r>
            <w:r w:rsidRPr="00632E0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7C" w:rsidRDefault="00C97E7C" w:rsidP="00CB3BB6">
      <w:pPr>
        <w:spacing w:after="0" w:line="240" w:lineRule="auto"/>
      </w:pPr>
      <w:r>
        <w:separator/>
      </w:r>
    </w:p>
  </w:footnote>
  <w:footnote w:type="continuationSeparator" w:id="0">
    <w:p w:rsidR="00C97E7C" w:rsidRDefault="00C97E7C" w:rsidP="00CB3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C98"/>
    <w:multiLevelType w:val="hybridMultilevel"/>
    <w:tmpl w:val="5C5E1752"/>
    <w:lvl w:ilvl="0" w:tplc="20D62D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64514F"/>
    <w:multiLevelType w:val="hybridMultilevel"/>
    <w:tmpl w:val="30E2DDBC"/>
    <w:lvl w:ilvl="0" w:tplc="535EB92A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E22"/>
    <w:multiLevelType w:val="multilevel"/>
    <w:tmpl w:val="9826987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1547B"/>
    <w:multiLevelType w:val="hybridMultilevel"/>
    <w:tmpl w:val="50D212AC"/>
    <w:lvl w:ilvl="0" w:tplc="A9245A2A">
      <w:numFmt w:val="bullet"/>
      <w:lvlText w:val="-"/>
      <w:lvlJc w:val="left"/>
      <w:pPr>
        <w:ind w:left="1027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 w15:restartNumberingAfterBreak="0">
    <w:nsid w:val="0B8B081F"/>
    <w:multiLevelType w:val="hybridMultilevel"/>
    <w:tmpl w:val="9F9A62F4"/>
    <w:lvl w:ilvl="0" w:tplc="F6F484AC">
      <w:start w:val="9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153984"/>
    <w:multiLevelType w:val="hybridMultilevel"/>
    <w:tmpl w:val="531E23CE"/>
    <w:lvl w:ilvl="0" w:tplc="7A5ED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00CD"/>
    <w:multiLevelType w:val="hybridMultilevel"/>
    <w:tmpl w:val="5A0605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00318"/>
    <w:multiLevelType w:val="hybridMultilevel"/>
    <w:tmpl w:val="CED0B680"/>
    <w:lvl w:ilvl="0" w:tplc="535EB92A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A46D4"/>
    <w:multiLevelType w:val="hybridMultilevel"/>
    <w:tmpl w:val="679E9A7C"/>
    <w:lvl w:ilvl="0" w:tplc="8512901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5D9613B"/>
    <w:multiLevelType w:val="hybridMultilevel"/>
    <w:tmpl w:val="C34E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93613"/>
    <w:multiLevelType w:val="multilevel"/>
    <w:tmpl w:val="8200C0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EB4055E"/>
    <w:multiLevelType w:val="hybridMultilevel"/>
    <w:tmpl w:val="91D05912"/>
    <w:lvl w:ilvl="0" w:tplc="22242848">
      <w:start w:val="4"/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E526C"/>
    <w:multiLevelType w:val="hybridMultilevel"/>
    <w:tmpl w:val="65E21926"/>
    <w:lvl w:ilvl="0" w:tplc="FD76256C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41E58"/>
    <w:multiLevelType w:val="hybridMultilevel"/>
    <w:tmpl w:val="81C4CAF2"/>
    <w:lvl w:ilvl="0" w:tplc="9146B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F9435C"/>
    <w:multiLevelType w:val="hybridMultilevel"/>
    <w:tmpl w:val="05888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84032"/>
    <w:multiLevelType w:val="hybridMultilevel"/>
    <w:tmpl w:val="F09054D2"/>
    <w:lvl w:ilvl="0" w:tplc="7A5ED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70A6"/>
    <w:multiLevelType w:val="multilevel"/>
    <w:tmpl w:val="36B082B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CA27CB"/>
    <w:multiLevelType w:val="hybridMultilevel"/>
    <w:tmpl w:val="7F00C38E"/>
    <w:lvl w:ilvl="0" w:tplc="7A5ED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5128E"/>
    <w:multiLevelType w:val="hybridMultilevel"/>
    <w:tmpl w:val="00D2DBA2"/>
    <w:lvl w:ilvl="0" w:tplc="9A1E1DFA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71054"/>
    <w:multiLevelType w:val="hybridMultilevel"/>
    <w:tmpl w:val="158E689C"/>
    <w:lvl w:ilvl="0" w:tplc="7A5ED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75CD6"/>
    <w:multiLevelType w:val="multilevel"/>
    <w:tmpl w:val="BFE2C1F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39CA3AA8"/>
    <w:multiLevelType w:val="hybridMultilevel"/>
    <w:tmpl w:val="17CC6EF0"/>
    <w:lvl w:ilvl="0" w:tplc="2224284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54B80"/>
    <w:multiLevelType w:val="hybridMultilevel"/>
    <w:tmpl w:val="9D6E26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06D5D"/>
    <w:multiLevelType w:val="hybridMultilevel"/>
    <w:tmpl w:val="D2E88F80"/>
    <w:lvl w:ilvl="0" w:tplc="A0CAF750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B236C"/>
    <w:multiLevelType w:val="hybridMultilevel"/>
    <w:tmpl w:val="2B74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40A11"/>
    <w:multiLevelType w:val="hybridMultilevel"/>
    <w:tmpl w:val="D2C8E070"/>
    <w:lvl w:ilvl="0" w:tplc="535EB92A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42F6A"/>
    <w:multiLevelType w:val="hybridMultilevel"/>
    <w:tmpl w:val="806297C0"/>
    <w:lvl w:ilvl="0" w:tplc="F6F484A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76CAF"/>
    <w:multiLevelType w:val="hybridMultilevel"/>
    <w:tmpl w:val="52EE039E"/>
    <w:lvl w:ilvl="0" w:tplc="0D1EAD2A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8770A"/>
    <w:multiLevelType w:val="hybridMultilevel"/>
    <w:tmpl w:val="1D9C5724"/>
    <w:lvl w:ilvl="0" w:tplc="A0CAF750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BB7"/>
    <w:multiLevelType w:val="hybridMultilevel"/>
    <w:tmpl w:val="188ACFFC"/>
    <w:lvl w:ilvl="0" w:tplc="F6F484A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372AD"/>
    <w:multiLevelType w:val="multilevel"/>
    <w:tmpl w:val="1E3079A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31" w15:restartNumberingAfterBreak="0">
    <w:nsid w:val="56036F66"/>
    <w:multiLevelType w:val="hybridMultilevel"/>
    <w:tmpl w:val="1CF44250"/>
    <w:lvl w:ilvl="0" w:tplc="8F32F91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5ABC"/>
    <w:multiLevelType w:val="hybridMultilevel"/>
    <w:tmpl w:val="2EDE7BEA"/>
    <w:lvl w:ilvl="0" w:tplc="53B8394A">
      <w:start w:val="1"/>
      <w:numFmt w:val="bullet"/>
      <w:lvlText w:val=""/>
      <w:lvlJc w:val="left"/>
      <w:pPr>
        <w:ind w:left="8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3" w15:restartNumberingAfterBreak="0">
    <w:nsid w:val="5B8A7589"/>
    <w:multiLevelType w:val="hybridMultilevel"/>
    <w:tmpl w:val="9600FE9C"/>
    <w:lvl w:ilvl="0" w:tplc="7A5ED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838DF"/>
    <w:multiLevelType w:val="hybridMultilevel"/>
    <w:tmpl w:val="25AC9F4C"/>
    <w:lvl w:ilvl="0" w:tplc="F6F484A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A4D75"/>
    <w:multiLevelType w:val="multilevel"/>
    <w:tmpl w:val="0644D8A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D70C7A"/>
    <w:multiLevelType w:val="hybridMultilevel"/>
    <w:tmpl w:val="CE0E8FA6"/>
    <w:lvl w:ilvl="0" w:tplc="7A5ED398">
      <w:numFmt w:val="bullet"/>
      <w:lvlText w:val="-"/>
      <w:lvlJc w:val="left"/>
      <w:pPr>
        <w:ind w:left="7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7" w15:restartNumberingAfterBreak="0">
    <w:nsid w:val="66AF0404"/>
    <w:multiLevelType w:val="hybridMultilevel"/>
    <w:tmpl w:val="4BCAD226"/>
    <w:lvl w:ilvl="0" w:tplc="90162E7C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68276D80"/>
    <w:multiLevelType w:val="multilevel"/>
    <w:tmpl w:val="27E282A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457328"/>
    <w:multiLevelType w:val="hybridMultilevel"/>
    <w:tmpl w:val="82740AB8"/>
    <w:lvl w:ilvl="0" w:tplc="AE022302">
      <w:numFmt w:val="bullet"/>
      <w:lvlText w:val="-"/>
      <w:lvlJc w:val="left"/>
      <w:pPr>
        <w:ind w:left="1028" w:hanging="360"/>
      </w:pPr>
      <w:rPr>
        <w:rFonts w:ascii="Times New Roman" w:eastAsia="HiddenHorzOCR" w:hAnsi="Times New Roman" w:cs="Times New Roman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40" w15:restartNumberingAfterBreak="0">
    <w:nsid w:val="6A33015F"/>
    <w:multiLevelType w:val="hybridMultilevel"/>
    <w:tmpl w:val="836C5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E2646"/>
    <w:multiLevelType w:val="hybridMultilevel"/>
    <w:tmpl w:val="F320984E"/>
    <w:lvl w:ilvl="0" w:tplc="535EB92A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B70C4"/>
    <w:multiLevelType w:val="hybridMultilevel"/>
    <w:tmpl w:val="CDB64AD6"/>
    <w:lvl w:ilvl="0" w:tplc="535EB92A">
      <w:numFmt w:val="bullet"/>
      <w:lvlText w:val="-"/>
      <w:lvlJc w:val="left"/>
      <w:pPr>
        <w:ind w:left="1453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43" w15:restartNumberingAfterBreak="0">
    <w:nsid w:val="740E1034"/>
    <w:multiLevelType w:val="hybridMultilevel"/>
    <w:tmpl w:val="832E1B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62B86"/>
    <w:multiLevelType w:val="hybridMultilevel"/>
    <w:tmpl w:val="F7C287E2"/>
    <w:lvl w:ilvl="0" w:tplc="2224284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A221B"/>
    <w:multiLevelType w:val="hybridMultilevel"/>
    <w:tmpl w:val="EF2861DE"/>
    <w:lvl w:ilvl="0" w:tplc="535EB92A">
      <w:numFmt w:val="bullet"/>
      <w:lvlText w:val="-"/>
      <w:lvlJc w:val="left"/>
      <w:pPr>
        <w:ind w:left="744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6"/>
  </w:num>
  <w:num w:numId="4">
    <w:abstractNumId w:val="39"/>
  </w:num>
  <w:num w:numId="5">
    <w:abstractNumId w:val="28"/>
  </w:num>
  <w:num w:numId="6">
    <w:abstractNumId w:val="9"/>
  </w:num>
  <w:num w:numId="7">
    <w:abstractNumId w:val="12"/>
  </w:num>
  <w:num w:numId="8">
    <w:abstractNumId w:val="21"/>
  </w:num>
  <w:num w:numId="9">
    <w:abstractNumId w:val="25"/>
  </w:num>
  <w:num w:numId="10">
    <w:abstractNumId w:val="41"/>
  </w:num>
  <w:num w:numId="11">
    <w:abstractNumId w:val="7"/>
  </w:num>
  <w:num w:numId="12">
    <w:abstractNumId w:val="45"/>
  </w:num>
  <w:num w:numId="13">
    <w:abstractNumId w:val="3"/>
  </w:num>
  <w:num w:numId="14">
    <w:abstractNumId w:val="42"/>
  </w:num>
  <w:num w:numId="15">
    <w:abstractNumId w:val="27"/>
  </w:num>
  <w:num w:numId="16">
    <w:abstractNumId w:val="1"/>
  </w:num>
  <w:num w:numId="17">
    <w:abstractNumId w:val="32"/>
  </w:num>
  <w:num w:numId="18">
    <w:abstractNumId w:val="37"/>
  </w:num>
  <w:num w:numId="19">
    <w:abstractNumId w:val="14"/>
  </w:num>
  <w:num w:numId="20">
    <w:abstractNumId w:val="23"/>
  </w:num>
  <w:num w:numId="21">
    <w:abstractNumId w:val="22"/>
  </w:num>
  <w:num w:numId="22">
    <w:abstractNumId w:val="18"/>
  </w:num>
  <w:num w:numId="23">
    <w:abstractNumId w:val="43"/>
  </w:num>
  <w:num w:numId="24">
    <w:abstractNumId w:val="33"/>
  </w:num>
  <w:num w:numId="25">
    <w:abstractNumId w:val="17"/>
  </w:num>
  <w:num w:numId="26">
    <w:abstractNumId w:val="36"/>
  </w:num>
  <w:num w:numId="27">
    <w:abstractNumId w:val="30"/>
  </w:num>
  <w:num w:numId="28">
    <w:abstractNumId w:val="26"/>
  </w:num>
  <w:num w:numId="29">
    <w:abstractNumId w:val="4"/>
  </w:num>
  <w:num w:numId="30">
    <w:abstractNumId w:val="15"/>
  </w:num>
  <w:num w:numId="31">
    <w:abstractNumId w:val="34"/>
  </w:num>
  <w:num w:numId="32">
    <w:abstractNumId w:val="19"/>
  </w:num>
  <w:num w:numId="33">
    <w:abstractNumId w:val="29"/>
  </w:num>
  <w:num w:numId="34">
    <w:abstractNumId w:val="5"/>
  </w:num>
  <w:num w:numId="35">
    <w:abstractNumId w:val="40"/>
  </w:num>
  <w:num w:numId="36">
    <w:abstractNumId w:val="16"/>
  </w:num>
  <w:num w:numId="37">
    <w:abstractNumId w:val="2"/>
  </w:num>
  <w:num w:numId="38">
    <w:abstractNumId w:val="35"/>
  </w:num>
  <w:num w:numId="39">
    <w:abstractNumId w:val="38"/>
  </w:num>
  <w:num w:numId="40">
    <w:abstractNumId w:val="10"/>
  </w:num>
  <w:num w:numId="41">
    <w:abstractNumId w:val="24"/>
  </w:num>
  <w:num w:numId="42">
    <w:abstractNumId w:val="13"/>
  </w:num>
  <w:num w:numId="43">
    <w:abstractNumId w:val="20"/>
  </w:num>
  <w:num w:numId="44">
    <w:abstractNumId w:val="8"/>
  </w:num>
  <w:num w:numId="45">
    <w:abstractNumId w:val="31"/>
  </w:num>
  <w:num w:numId="4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B1"/>
    <w:rsid w:val="00000877"/>
    <w:rsid w:val="00000A72"/>
    <w:rsid w:val="00001FAE"/>
    <w:rsid w:val="00006199"/>
    <w:rsid w:val="00011B84"/>
    <w:rsid w:val="00013171"/>
    <w:rsid w:val="00015E7E"/>
    <w:rsid w:val="000173D3"/>
    <w:rsid w:val="000224F3"/>
    <w:rsid w:val="00023649"/>
    <w:rsid w:val="00025DC6"/>
    <w:rsid w:val="00026D9B"/>
    <w:rsid w:val="000307CE"/>
    <w:rsid w:val="00031CD7"/>
    <w:rsid w:val="00036EA9"/>
    <w:rsid w:val="00041D42"/>
    <w:rsid w:val="000422B3"/>
    <w:rsid w:val="0005291D"/>
    <w:rsid w:val="00054233"/>
    <w:rsid w:val="000564E0"/>
    <w:rsid w:val="000631DA"/>
    <w:rsid w:val="00064870"/>
    <w:rsid w:val="000656A8"/>
    <w:rsid w:val="00072A00"/>
    <w:rsid w:val="000734E3"/>
    <w:rsid w:val="000753BA"/>
    <w:rsid w:val="00075E90"/>
    <w:rsid w:val="000816C8"/>
    <w:rsid w:val="00083E8E"/>
    <w:rsid w:val="0008425E"/>
    <w:rsid w:val="000843DF"/>
    <w:rsid w:val="00090A35"/>
    <w:rsid w:val="000917BB"/>
    <w:rsid w:val="000A09A8"/>
    <w:rsid w:val="000A4206"/>
    <w:rsid w:val="000A50F1"/>
    <w:rsid w:val="000A6E61"/>
    <w:rsid w:val="000B1AF1"/>
    <w:rsid w:val="000B366B"/>
    <w:rsid w:val="000B44C0"/>
    <w:rsid w:val="000B69E7"/>
    <w:rsid w:val="000C1C75"/>
    <w:rsid w:val="000C1F44"/>
    <w:rsid w:val="000D1759"/>
    <w:rsid w:val="000D45A9"/>
    <w:rsid w:val="000E0FD5"/>
    <w:rsid w:val="000E320E"/>
    <w:rsid w:val="000E3CA8"/>
    <w:rsid w:val="000E3F87"/>
    <w:rsid w:val="000F0A72"/>
    <w:rsid w:val="000F11AB"/>
    <w:rsid w:val="000F44D6"/>
    <w:rsid w:val="000F450C"/>
    <w:rsid w:val="000F56E3"/>
    <w:rsid w:val="000F792F"/>
    <w:rsid w:val="00104165"/>
    <w:rsid w:val="00104223"/>
    <w:rsid w:val="00106A89"/>
    <w:rsid w:val="001121BA"/>
    <w:rsid w:val="00112A63"/>
    <w:rsid w:val="001134A9"/>
    <w:rsid w:val="0012146B"/>
    <w:rsid w:val="00122CA0"/>
    <w:rsid w:val="001251A0"/>
    <w:rsid w:val="00127E9E"/>
    <w:rsid w:val="0013091E"/>
    <w:rsid w:val="0013470B"/>
    <w:rsid w:val="001365A8"/>
    <w:rsid w:val="001377D2"/>
    <w:rsid w:val="001422A4"/>
    <w:rsid w:val="00142A3F"/>
    <w:rsid w:val="00143DAA"/>
    <w:rsid w:val="0015208D"/>
    <w:rsid w:val="001549A5"/>
    <w:rsid w:val="001604CB"/>
    <w:rsid w:val="00161522"/>
    <w:rsid w:val="00172B31"/>
    <w:rsid w:val="00182896"/>
    <w:rsid w:val="00185090"/>
    <w:rsid w:val="00190FC9"/>
    <w:rsid w:val="00191D9D"/>
    <w:rsid w:val="00192952"/>
    <w:rsid w:val="00192BFE"/>
    <w:rsid w:val="00194A54"/>
    <w:rsid w:val="00195415"/>
    <w:rsid w:val="00195ECA"/>
    <w:rsid w:val="001A0009"/>
    <w:rsid w:val="001A047E"/>
    <w:rsid w:val="001A3431"/>
    <w:rsid w:val="001A4D4E"/>
    <w:rsid w:val="001A568A"/>
    <w:rsid w:val="001A659D"/>
    <w:rsid w:val="001B1BC7"/>
    <w:rsid w:val="001B21D2"/>
    <w:rsid w:val="001B28AA"/>
    <w:rsid w:val="001B40C2"/>
    <w:rsid w:val="001B4289"/>
    <w:rsid w:val="001B4DBA"/>
    <w:rsid w:val="001B51ED"/>
    <w:rsid w:val="001B5384"/>
    <w:rsid w:val="001B59EE"/>
    <w:rsid w:val="001B7693"/>
    <w:rsid w:val="001C48C8"/>
    <w:rsid w:val="001D079A"/>
    <w:rsid w:val="001D285D"/>
    <w:rsid w:val="001D3CEC"/>
    <w:rsid w:val="001D5283"/>
    <w:rsid w:val="001D68FF"/>
    <w:rsid w:val="001D73CB"/>
    <w:rsid w:val="001E2CB9"/>
    <w:rsid w:val="001E3C3F"/>
    <w:rsid w:val="001E6B28"/>
    <w:rsid w:val="001E6B5B"/>
    <w:rsid w:val="001F7358"/>
    <w:rsid w:val="00204B9D"/>
    <w:rsid w:val="00205807"/>
    <w:rsid w:val="002116E5"/>
    <w:rsid w:val="00235CE0"/>
    <w:rsid w:val="00235D7D"/>
    <w:rsid w:val="00236341"/>
    <w:rsid w:val="00240EB0"/>
    <w:rsid w:val="00240F44"/>
    <w:rsid w:val="0024347C"/>
    <w:rsid w:val="00247484"/>
    <w:rsid w:val="00247516"/>
    <w:rsid w:val="00247DB0"/>
    <w:rsid w:val="00247E9C"/>
    <w:rsid w:val="00250975"/>
    <w:rsid w:val="002545A6"/>
    <w:rsid w:val="002554F0"/>
    <w:rsid w:val="0026527B"/>
    <w:rsid w:val="002709F7"/>
    <w:rsid w:val="00271A2D"/>
    <w:rsid w:val="002722D2"/>
    <w:rsid w:val="00272C86"/>
    <w:rsid w:val="002778BC"/>
    <w:rsid w:val="002830B6"/>
    <w:rsid w:val="00284E87"/>
    <w:rsid w:val="00286E04"/>
    <w:rsid w:val="00297D4A"/>
    <w:rsid w:val="002A2BE0"/>
    <w:rsid w:val="002A42F6"/>
    <w:rsid w:val="002A65AF"/>
    <w:rsid w:val="002B109F"/>
    <w:rsid w:val="002B34AB"/>
    <w:rsid w:val="002B56A1"/>
    <w:rsid w:val="002B6658"/>
    <w:rsid w:val="002B75EB"/>
    <w:rsid w:val="002C04D2"/>
    <w:rsid w:val="002C25DA"/>
    <w:rsid w:val="002C32A1"/>
    <w:rsid w:val="002C3552"/>
    <w:rsid w:val="002C4875"/>
    <w:rsid w:val="002C4C56"/>
    <w:rsid w:val="002C4D51"/>
    <w:rsid w:val="002C5B0C"/>
    <w:rsid w:val="002C6B88"/>
    <w:rsid w:val="002E1680"/>
    <w:rsid w:val="002E4969"/>
    <w:rsid w:val="002E519B"/>
    <w:rsid w:val="002E5C54"/>
    <w:rsid w:val="002E758D"/>
    <w:rsid w:val="002F1FB4"/>
    <w:rsid w:val="0030185F"/>
    <w:rsid w:val="00301E54"/>
    <w:rsid w:val="0030285D"/>
    <w:rsid w:val="00307EAE"/>
    <w:rsid w:val="00313FE8"/>
    <w:rsid w:val="00320F90"/>
    <w:rsid w:val="00323FA3"/>
    <w:rsid w:val="00324AA0"/>
    <w:rsid w:val="00337440"/>
    <w:rsid w:val="0034025B"/>
    <w:rsid w:val="003407CB"/>
    <w:rsid w:val="00340C16"/>
    <w:rsid w:val="00342056"/>
    <w:rsid w:val="0034320B"/>
    <w:rsid w:val="0034539C"/>
    <w:rsid w:val="003519B6"/>
    <w:rsid w:val="00355D7E"/>
    <w:rsid w:val="00360441"/>
    <w:rsid w:val="00360A8E"/>
    <w:rsid w:val="0036144A"/>
    <w:rsid w:val="00363340"/>
    <w:rsid w:val="003656B0"/>
    <w:rsid w:val="003657A6"/>
    <w:rsid w:val="00367101"/>
    <w:rsid w:val="0037098A"/>
    <w:rsid w:val="003712FD"/>
    <w:rsid w:val="00372E67"/>
    <w:rsid w:val="00374D9C"/>
    <w:rsid w:val="00384E08"/>
    <w:rsid w:val="0039167B"/>
    <w:rsid w:val="003922AB"/>
    <w:rsid w:val="00394774"/>
    <w:rsid w:val="00394CD2"/>
    <w:rsid w:val="00394F99"/>
    <w:rsid w:val="003A1C7D"/>
    <w:rsid w:val="003A3BAB"/>
    <w:rsid w:val="003A7481"/>
    <w:rsid w:val="003B1600"/>
    <w:rsid w:val="003B31FC"/>
    <w:rsid w:val="003C4F7F"/>
    <w:rsid w:val="003C508D"/>
    <w:rsid w:val="003C6570"/>
    <w:rsid w:val="003C6DEF"/>
    <w:rsid w:val="003D4DFF"/>
    <w:rsid w:val="003E276B"/>
    <w:rsid w:val="003E34D8"/>
    <w:rsid w:val="003E727D"/>
    <w:rsid w:val="003F1E47"/>
    <w:rsid w:val="003F4B6A"/>
    <w:rsid w:val="003F706E"/>
    <w:rsid w:val="003F7173"/>
    <w:rsid w:val="003F79C1"/>
    <w:rsid w:val="003F7F29"/>
    <w:rsid w:val="00402736"/>
    <w:rsid w:val="004036EC"/>
    <w:rsid w:val="00407D87"/>
    <w:rsid w:val="00413339"/>
    <w:rsid w:val="004140DD"/>
    <w:rsid w:val="004143B7"/>
    <w:rsid w:val="00414AF3"/>
    <w:rsid w:val="004150BC"/>
    <w:rsid w:val="004178BA"/>
    <w:rsid w:val="00420ADD"/>
    <w:rsid w:val="0042706A"/>
    <w:rsid w:val="00427315"/>
    <w:rsid w:val="00430D7B"/>
    <w:rsid w:val="00431654"/>
    <w:rsid w:val="004331AE"/>
    <w:rsid w:val="00433265"/>
    <w:rsid w:val="00446CB6"/>
    <w:rsid w:val="00451039"/>
    <w:rsid w:val="00462A68"/>
    <w:rsid w:val="00465CCE"/>
    <w:rsid w:val="004707B0"/>
    <w:rsid w:val="00471600"/>
    <w:rsid w:val="004721B9"/>
    <w:rsid w:val="004737BC"/>
    <w:rsid w:val="00474B08"/>
    <w:rsid w:val="00480459"/>
    <w:rsid w:val="00486AD3"/>
    <w:rsid w:val="00486C76"/>
    <w:rsid w:val="00492B10"/>
    <w:rsid w:val="00493880"/>
    <w:rsid w:val="0049409E"/>
    <w:rsid w:val="004A30F6"/>
    <w:rsid w:val="004A6D5D"/>
    <w:rsid w:val="004B20B4"/>
    <w:rsid w:val="004B2F54"/>
    <w:rsid w:val="004B4480"/>
    <w:rsid w:val="004B5F94"/>
    <w:rsid w:val="004B761D"/>
    <w:rsid w:val="004B7B96"/>
    <w:rsid w:val="004C248B"/>
    <w:rsid w:val="004C542D"/>
    <w:rsid w:val="004D128B"/>
    <w:rsid w:val="004E0507"/>
    <w:rsid w:val="004E18D6"/>
    <w:rsid w:val="004E3952"/>
    <w:rsid w:val="004E765A"/>
    <w:rsid w:val="004F037E"/>
    <w:rsid w:val="004F3C9D"/>
    <w:rsid w:val="004F5479"/>
    <w:rsid w:val="004F7262"/>
    <w:rsid w:val="004F7E69"/>
    <w:rsid w:val="00500436"/>
    <w:rsid w:val="0050369F"/>
    <w:rsid w:val="00505BAD"/>
    <w:rsid w:val="00510AC6"/>
    <w:rsid w:val="0051175C"/>
    <w:rsid w:val="00512F1B"/>
    <w:rsid w:val="00517FEA"/>
    <w:rsid w:val="005235FD"/>
    <w:rsid w:val="005251B8"/>
    <w:rsid w:val="00525387"/>
    <w:rsid w:val="00526322"/>
    <w:rsid w:val="0053086F"/>
    <w:rsid w:val="005336A8"/>
    <w:rsid w:val="00536BB6"/>
    <w:rsid w:val="00543B69"/>
    <w:rsid w:val="00551580"/>
    <w:rsid w:val="00552635"/>
    <w:rsid w:val="005554F0"/>
    <w:rsid w:val="005601E0"/>
    <w:rsid w:val="00560CEC"/>
    <w:rsid w:val="00561ADE"/>
    <w:rsid w:val="00562FBD"/>
    <w:rsid w:val="00571EBC"/>
    <w:rsid w:val="00572B68"/>
    <w:rsid w:val="00574FAF"/>
    <w:rsid w:val="00580160"/>
    <w:rsid w:val="00587AA5"/>
    <w:rsid w:val="00590B92"/>
    <w:rsid w:val="00590D9C"/>
    <w:rsid w:val="00593266"/>
    <w:rsid w:val="005933FF"/>
    <w:rsid w:val="005A20F9"/>
    <w:rsid w:val="005A767F"/>
    <w:rsid w:val="005B23B0"/>
    <w:rsid w:val="005B73B4"/>
    <w:rsid w:val="005C1581"/>
    <w:rsid w:val="005C3A7D"/>
    <w:rsid w:val="005D0194"/>
    <w:rsid w:val="005D08BC"/>
    <w:rsid w:val="005D20BC"/>
    <w:rsid w:val="005D51A6"/>
    <w:rsid w:val="005E09AC"/>
    <w:rsid w:val="005E5215"/>
    <w:rsid w:val="005F1FC5"/>
    <w:rsid w:val="005F2F08"/>
    <w:rsid w:val="005F54E5"/>
    <w:rsid w:val="005F62C2"/>
    <w:rsid w:val="005F72F4"/>
    <w:rsid w:val="006007AD"/>
    <w:rsid w:val="00602138"/>
    <w:rsid w:val="00603E78"/>
    <w:rsid w:val="00604F04"/>
    <w:rsid w:val="00606717"/>
    <w:rsid w:val="006067F0"/>
    <w:rsid w:val="00607EFF"/>
    <w:rsid w:val="00611F11"/>
    <w:rsid w:val="0061401B"/>
    <w:rsid w:val="00614AAC"/>
    <w:rsid w:val="0061602A"/>
    <w:rsid w:val="00620DB0"/>
    <w:rsid w:val="006228F5"/>
    <w:rsid w:val="006236DA"/>
    <w:rsid w:val="006248D3"/>
    <w:rsid w:val="00626C82"/>
    <w:rsid w:val="0063238D"/>
    <w:rsid w:val="00632B38"/>
    <w:rsid w:val="00632E09"/>
    <w:rsid w:val="00634A4D"/>
    <w:rsid w:val="00635422"/>
    <w:rsid w:val="00636800"/>
    <w:rsid w:val="00636B45"/>
    <w:rsid w:val="00637A15"/>
    <w:rsid w:val="00642835"/>
    <w:rsid w:val="006466AE"/>
    <w:rsid w:val="00646BD2"/>
    <w:rsid w:val="006503FE"/>
    <w:rsid w:val="00650486"/>
    <w:rsid w:val="0066191E"/>
    <w:rsid w:val="006624C3"/>
    <w:rsid w:val="006639FA"/>
    <w:rsid w:val="00671DF9"/>
    <w:rsid w:val="00671F10"/>
    <w:rsid w:val="00672318"/>
    <w:rsid w:val="00674731"/>
    <w:rsid w:val="006760B1"/>
    <w:rsid w:val="00676A4C"/>
    <w:rsid w:val="00677605"/>
    <w:rsid w:val="006903F3"/>
    <w:rsid w:val="00690C64"/>
    <w:rsid w:val="00692DC6"/>
    <w:rsid w:val="006A1653"/>
    <w:rsid w:val="006A182D"/>
    <w:rsid w:val="006A1C92"/>
    <w:rsid w:val="006A79C3"/>
    <w:rsid w:val="006B46BB"/>
    <w:rsid w:val="006C3C20"/>
    <w:rsid w:val="006C7089"/>
    <w:rsid w:val="006D0D0A"/>
    <w:rsid w:val="006D3E88"/>
    <w:rsid w:val="006E7BDA"/>
    <w:rsid w:val="006F03DA"/>
    <w:rsid w:val="006F0E41"/>
    <w:rsid w:val="006F1A54"/>
    <w:rsid w:val="006F2DB9"/>
    <w:rsid w:val="006F3FD3"/>
    <w:rsid w:val="006F57E6"/>
    <w:rsid w:val="006F7B87"/>
    <w:rsid w:val="007055C9"/>
    <w:rsid w:val="007058B2"/>
    <w:rsid w:val="007070FC"/>
    <w:rsid w:val="00707327"/>
    <w:rsid w:val="007078D0"/>
    <w:rsid w:val="00710082"/>
    <w:rsid w:val="00710D67"/>
    <w:rsid w:val="00712A2B"/>
    <w:rsid w:val="00714950"/>
    <w:rsid w:val="00717862"/>
    <w:rsid w:val="007179D4"/>
    <w:rsid w:val="00717FF1"/>
    <w:rsid w:val="00720863"/>
    <w:rsid w:val="00722BD5"/>
    <w:rsid w:val="0072697C"/>
    <w:rsid w:val="007307E5"/>
    <w:rsid w:val="007308C4"/>
    <w:rsid w:val="00733609"/>
    <w:rsid w:val="0073473E"/>
    <w:rsid w:val="00734CFD"/>
    <w:rsid w:val="00735DEC"/>
    <w:rsid w:val="00736533"/>
    <w:rsid w:val="007435BC"/>
    <w:rsid w:val="007453F8"/>
    <w:rsid w:val="007469F8"/>
    <w:rsid w:val="00752F2F"/>
    <w:rsid w:val="00757242"/>
    <w:rsid w:val="00760CBF"/>
    <w:rsid w:val="00761231"/>
    <w:rsid w:val="0076212F"/>
    <w:rsid w:val="00762E5A"/>
    <w:rsid w:val="0076469F"/>
    <w:rsid w:val="00764B03"/>
    <w:rsid w:val="00765446"/>
    <w:rsid w:val="00765785"/>
    <w:rsid w:val="007728B9"/>
    <w:rsid w:val="00772C46"/>
    <w:rsid w:val="0077429A"/>
    <w:rsid w:val="00783F66"/>
    <w:rsid w:val="007A2BE4"/>
    <w:rsid w:val="007A5149"/>
    <w:rsid w:val="007A6427"/>
    <w:rsid w:val="007A6506"/>
    <w:rsid w:val="007A6776"/>
    <w:rsid w:val="007A7B5B"/>
    <w:rsid w:val="007B35D6"/>
    <w:rsid w:val="007B5E50"/>
    <w:rsid w:val="007B75DB"/>
    <w:rsid w:val="007B7AF6"/>
    <w:rsid w:val="007C0B80"/>
    <w:rsid w:val="007C38EF"/>
    <w:rsid w:val="007C4842"/>
    <w:rsid w:val="007C76E8"/>
    <w:rsid w:val="007D1BD7"/>
    <w:rsid w:val="007D65A6"/>
    <w:rsid w:val="007D7B7A"/>
    <w:rsid w:val="007F1EF0"/>
    <w:rsid w:val="007F3A41"/>
    <w:rsid w:val="007F3E7F"/>
    <w:rsid w:val="007F7D17"/>
    <w:rsid w:val="008030F8"/>
    <w:rsid w:val="008065AC"/>
    <w:rsid w:val="008131BD"/>
    <w:rsid w:val="0081481A"/>
    <w:rsid w:val="008155FA"/>
    <w:rsid w:val="008166BC"/>
    <w:rsid w:val="008171E2"/>
    <w:rsid w:val="008200A8"/>
    <w:rsid w:val="00825E84"/>
    <w:rsid w:val="00827F86"/>
    <w:rsid w:val="00832200"/>
    <w:rsid w:val="00833E38"/>
    <w:rsid w:val="00836F1E"/>
    <w:rsid w:val="00840B6E"/>
    <w:rsid w:val="0084776D"/>
    <w:rsid w:val="00847A5B"/>
    <w:rsid w:val="008501CE"/>
    <w:rsid w:val="0085102B"/>
    <w:rsid w:val="008524F7"/>
    <w:rsid w:val="008669E1"/>
    <w:rsid w:val="00867709"/>
    <w:rsid w:val="00870563"/>
    <w:rsid w:val="0087207E"/>
    <w:rsid w:val="0087726E"/>
    <w:rsid w:val="00877D15"/>
    <w:rsid w:val="0088046B"/>
    <w:rsid w:val="00882AF9"/>
    <w:rsid w:val="00882D1E"/>
    <w:rsid w:val="008834A5"/>
    <w:rsid w:val="008A018E"/>
    <w:rsid w:val="008A225F"/>
    <w:rsid w:val="008A569B"/>
    <w:rsid w:val="008A57BE"/>
    <w:rsid w:val="008B0687"/>
    <w:rsid w:val="008B7B0B"/>
    <w:rsid w:val="008E52C2"/>
    <w:rsid w:val="008E5EFB"/>
    <w:rsid w:val="008E66B7"/>
    <w:rsid w:val="008F00A9"/>
    <w:rsid w:val="008F064F"/>
    <w:rsid w:val="008F281B"/>
    <w:rsid w:val="008F3F2D"/>
    <w:rsid w:val="00903480"/>
    <w:rsid w:val="00903D7E"/>
    <w:rsid w:val="00903F94"/>
    <w:rsid w:val="00907DCA"/>
    <w:rsid w:val="0091070B"/>
    <w:rsid w:val="00911BC9"/>
    <w:rsid w:val="0091528F"/>
    <w:rsid w:val="00915641"/>
    <w:rsid w:val="0091578C"/>
    <w:rsid w:val="0091592F"/>
    <w:rsid w:val="00915C4A"/>
    <w:rsid w:val="00917606"/>
    <w:rsid w:val="0092150C"/>
    <w:rsid w:val="009269F3"/>
    <w:rsid w:val="00931568"/>
    <w:rsid w:val="00932E39"/>
    <w:rsid w:val="0093341B"/>
    <w:rsid w:val="00935FDE"/>
    <w:rsid w:val="00940843"/>
    <w:rsid w:val="009418D9"/>
    <w:rsid w:val="00941ED1"/>
    <w:rsid w:val="00943417"/>
    <w:rsid w:val="00945353"/>
    <w:rsid w:val="00945DF5"/>
    <w:rsid w:val="00946BAE"/>
    <w:rsid w:val="009514B2"/>
    <w:rsid w:val="00952BCD"/>
    <w:rsid w:val="00955ABB"/>
    <w:rsid w:val="00960A2A"/>
    <w:rsid w:val="009633AE"/>
    <w:rsid w:val="00970849"/>
    <w:rsid w:val="00972113"/>
    <w:rsid w:val="00972547"/>
    <w:rsid w:val="00972C66"/>
    <w:rsid w:val="00973118"/>
    <w:rsid w:val="009743F3"/>
    <w:rsid w:val="009748F8"/>
    <w:rsid w:val="0097794F"/>
    <w:rsid w:val="00980B38"/>
    <w:rsid w:val="00982F0F"/>
    <w:rsid w:val="00984232"/>
    <w:rsid w:val="009855E4"/>
    <w:rsid w:val="00985942"/>
    <w:rsid w:val="009910FB"/>
    <w:rsid w:val="009914EE"/>
    <w:rsid w:val="00992C07"/>
    <w:rsid w:val="0099342D"/>
    <w:rsid w:val="009942DA"/>
    <w:rsid w:val="009A226E"/>
    <w:rsid w:val="009A623D"/>
    <w:rsid w:val="009A68B5"/>
    <w:rsid w:val="009B0C36"/>
    <w:rsid w:val="009B312C"/>
    <w:rsid w:val="009B339E"/>
    <w:rsid w:val="009B4619"/>
    <w:rsid w:val="009B5FC7"/>
    <w:rsid w:val="009B66D4"/>
    <w:rsid w:val="009B7CE0"/>
    <w:rsid w:val="009C41B3"/>
    <w:rsid w:val="009C4E66"/>
    <w:rsid w:val="009C5232"/>
    <w:rsid w:val="009C6C77"/>
    <w:rsid w:val="009D093B"/>
    <w:rsid w:val="009D175F"/>
    <w:rsid w:val="009D1807"/>
    <w:rsid w:val="009D2682"/>
    <w:rsid w:val="009D5379"/>
    <w:rsid w:val="009D5906"/>
    <w:rsid w:val="009D63CF"/>
    <w:rsid w:val="009D77AD"/>
    <w:rsid w:val="009E078D"/>
    <w:rsid w:val="009E3353"/>
    <w:rsid w:val="009E6941"/>
    <w:rsid w:val="009E6C64"/>
    <w:rsid w:val="009F57A9"/>
    <w:rsid w:val="009F6D48"/>
    <w:rsid w:val="00A02B57"/>
    <w:rsid w:val="00A105B3"/>
    <w:rsid w:val="00A125D6"/>
    <w:rsid w:val="00A13D84"/>
    <w:rsid w:val="00A2118D"/>
    <w:rsid w:val="00A22AA7"/>
    <w:rsid w:val="00A2320C"/>
    <w:rsid w:val="00A26C44"/>
    <w:rsid w:val="00A3153F"/>
    <w:rsid w:val="00A3186B"/>
    <w:rsid w:val="00A31988"/>
    <w:rsid w:val="00A406B2"/>
    <w:rsid w:val="00A43D31"/>
    <w:rsid w:val="00A44B2E"/>
    <w:rsid w:val="00A45FCB"/>
    <w:rsid w:val="00A462E9"/>
    <w:rsid w:val="00A46BC7"/>
    <w:rsid w:val="00A51B7C"/>
    <w:rsid w:val="00A54A7A"/>
    <w:rsid w:val="00A54F22"/>
    <w:rsid w:val="00A62712"/>
    <w:rsid w:val="00A668E2"/>
    <w:rsid w:val="00A67924"/>
    <w:rsid w:val="00A70001"/>
    <w:rsid w:val="00A71A3E"/>
    <w:rsid w:val="00A753CC"/>
    <w:rsid w:val="00A811C2"/>
    <w:rsid w:val="00A84AEA"/>
    <w:rsid w:val="00A861CE"/>
    <w:rsid w:val="00A878AE"/>
    <w:rsid w:val="00A90F43"/>
    <w:rsid w:val="00A92D94"/>
    <w:rsid w:val="00A940AA"/>
    <w:rsid w:val="00A9582D"/>
    <w:rsid w:val="00A97ACC"/>
    <w:rsid w:val="00AA0650"/>
    <w:rsid w:val="00AA28CD"/>
    <w:rsid w:val="00AA401A"/>
    <w:rsid w:val="00AA531D"/>
    <w:rsid w:val="00AA5883"/>
    <w:rsid w:val="00AA5BBA"/>
    <w:rsid w:val="00AA6EB7"/>
    <w:rsid w:val="00AB4C04"/>
    <w:rsid w:val="00AB55D6"/>
    <w:rsid w:val="00AB5FAF"/>
    <w:rsid w:val="00AC0E86"/>
    <w:rsid w:val="00AC4B81"/>
    <w:rsid w:val="00AC5483"/>
    <w:rsid w:val="00AC58D1"/>
    <w:rsid w:val="00AC6CB0"/>
    <w:rsid w:val="00AD1259"/>
    <w:rsid w:val="00AD331C"/>
    <w:rsid w:val="00AD3597"/>
    <w:rsid w:val="00AE0D66"/>
    <w:rsid w:val="00AE12E5"/>
    <w:rsid w:val="00AE274D"/>
    <w:rsid w:val="00AE6DDA"/>
    <w:rsid w:val="00AF0E43"/>
    <w:rsid w:val="00AF416B"/>
    <w:rsid w:val="00AF451F"/>
    <w:rsid w:val="00B04FB9"/>
    <w:rsid w:val="00B05526"/>
    <w:rsid w:val="00B05837"/>
    <w:rsid w:val="00B07B3D"/>
    <w:rsid w:val="00B07C3F"/>
    <w:rsid w:val="00B11A1A"/>
    <w:rsid w:val="00B13592"/>
    <w:rsid w:val="00B1411E"/>
    <w:rsid w:val="00B167A3"/>
    <w:rsid w:val="00B16CC0"/>
    <w:rsid w:val="00B2167D"/>
    <w:rsid w:val="00B21D0C"/>
    <w:rsid w:val="00B22A28"/>
    <w:rsid w:val="00B22AA5"/>
    <w:rsid w:val="00B22F1D"/>
    <w:rsid w:val="00B23A9B"/>
    <w:rsid w:val="00B24FE0"/>
    <w:rsid w:val="00B2659F"/>
    <w:rsid w:val="00B278B2"/>
    <w:rsid w:val="00B27BD2"/>
    <w:rsid w:val="00B33023"/>
    <w:rsid w:val="00B33B3D"/>
    <w:rsid w:val="00B44CCD"/>
    <w:rsid w:val="00B47257"/>
    <w:rsid w:val="00B5128E"/>
    <w:rsid w:val="00B51308"/>
    <w:rsid w:val="00B5280D"/>
    <w:rsid w:val="00B53D78"/>
    <w:rsid w:val="00B5661F"/>
    <w:rsid w:val="00B5694E"/>
    <w:rsid w:val="00B56ADB"/>
    <w:rsid w:val="00B601CB"/>
    <w:rsid w:val="00B61FD3"/>
    <w:rsid w:val="00B62E97"/>
    <w:rsid w:val="00B6562D"/>
    <w:rsid w:val="00B71DE0"/>
    <w:rsid w:val="00B7257C"/>
    <w:rsid w:val="00B73499"/>
    <w:rsid w:val="00B7381E"/>
    <w:rsid w:val="00B76FAB"/>
    <w:rsid w:val="00B845C0"/>
    <w:rsid w:val="00B8499F"/>
    <w:rsid w:val="00B8786D"/>
    <w:rsid w:val="00B87BDB"/>
    <w:rsid w:val="00B90315"/>
    <w:rsid w:val="00B906E8"/>
    <w:rsid w:val="00B9303E"/>
    <w:rsid w:val="00B93ECF"/>
    <w:rsid w:val="00B94C1B"/>
    <w:rsid w:val="00BA5659"/>
    <w:rsid w:val="00BA572D"/>
    <w:rsid w:val="00BA607F"/>
    <w:rsid w:val="00BA738F"/>
    <w:rsid w:val="00BB28DA"/>
    <w:rsid w:val="00BB65B4"/>
    <w:rsid w:val="00BB75DB"/>
    <w:rsid w:val="00BB77BE"/>
    <w:rsid w:val="00BC0794"/>
    <w:rsid w:val="00BC0C67"/>
    <w:rsid w:val="00BC54B7"/>
    <w:rsid w:val="00BC5547"/>
    <w:rsid w:val="00BD0F21"/>
    <w:rsid w:val="00BD5B00"/>
    <w:rsid w:val="00BD7B76"/>
    <w:rsid w:val="00BE1D13"/>
    <w:rsid w:val="00BF08EE"/>
    <w:rsid w:val="00BF291F"/>
    <w:rsid w:val="00BF2E0F"/>
    <w:rsid w:val="00BF59B3"/>
    <w:rsid w:val="00C00864"/>
    <w:rsid w:val="00C04515"/>
    <w:rsid w:val="00C057E0"/>
    <w:rsid w:val="00C06355"/>
    <w:rsid w:val="00C071F8"/>
    <w:rsid w:val="00C13832"/>
    <w:rsid w:val="00C13859"/>
    <w:rsid w:val="00C14C06"/>
    <w:rsid w:val="00C15088"/>
    <w:rsid w:val="00C16F82"/>
    <w:rsid w:val="00C20218"/>
    <w:rsid w:val="00C2321C"/>
    <w:rsid w:val="00C32192"/>
    <w:rsid w:val="00C3261E"/>
    <w:rsid w:val="00C32D93"/>
    <w:rsid w:val="00C346A1"/>
    <w:rsid w:val="00C34C4C"/>
    <w:rsid w:val="00C3677E"/>
    <w:rsid w:val="00C408D6"/>
    <w:rsid w:val="00C415BF"/>
    <w:rsid w:val="00C42D2C"/>
    <w:rsid w:val="00C45071"/>
    <w:rsid w:val="00C47178"/>
    <w:rsid w:val="00C472DF"/>
    <w:rsid w:val="00C503C7"/>
    <w:rsid w:val="00C51129"/>
    <w:rsid w:val="00C530C5"/>
    <w:rsid w:val="00C54AAE"/>
    <w:rsid w:val="00C56723"/>
    <w:rsid w:val="00C65BEE"/>
    <w:rsid w:val="00C660D1"/>
    <w:rsid w:val="00C71B6F"/>
    <w:rsid w:val="00C7394B"/>
    <w:rsid w:val="00C73D94"/>
    <w:rsid w:val="00C7511F"/>
    <w:rsid w:val="00C751A1"/>
    <w:rsid w:val="00C75B1F"/>
    <w:rsid w:val="00C851F6"/>
    <w:rsid w:val="00C901E8"/>
    <w:rsid w:val="00C907CC"/>
    <w:rsid w:val="00C9343B"/>
    <w:rsid w:val="00C97E7C"/>
    <w:rsid w:val="00CA1048"/>
    <w:rsid w:val="00CA1A42"/>
    <w:rsid w:val="00CA464C"/>
    <w:rsid w:val="00CA7577"/>
    <w:rsid w:val="00CA7847"/>
    <w:rsid w:val="00CB0239"/>
    <w:rsid w:val="00CB1EA3"/>
    <w:rsid w:val="00CB262D"/>
    <w:rsid w:val="00CB3BB6"/>
    <w:rsid w:val="00CB7799"/>
    <w:rsid w:val="00CB79FC"/>
    <w:rsid w:val="00CC0BF2"/>
    <w:rsid w:val="00CC2339"/>
    <w:rsid w:val="00CC5561"/>
    <w:rsid w:val="00CC743B"/>
    <w:rsid w:val="00CC74E5"/>
    <w:rsid w:val="00CD03BA"/>
    <w:rsid w:val="00CD13BA"/>
    <w:rsid w:val="00CD20C4"/>
    <w:rsid w:val="00CD25F7"/>
    <w:rsid w:val="00CD4010"/>
    <w:rsid w:val="00CD4C6C"/>
    <w:rsid w:val="00CD4E32"/>
    <w:rsid w:val="00CD578D"/>
    <w:rsid w:val="00CD5FCA"/>
    <w:rsid w:val="00CD60E9"/>
    <w:rsid w:val="00CD755D"/>
    <w:rsid w:val="00CE0E07"/>
    <w:rsid w:val="00CE1F13"/>
    <w:rsid w:val="00CE2F4E"/>
    <w:rsid w:val="00CE3D22"/>
    <w:rsid w:val="00CE3FDB"/>
    <w:rsid w:val="00CE50F8"/>
    <w:rsid w:val="00CF21FD"/>
    <w:rsid w:val="00CF5D9A"/>
    <w:rsid w:val="00CF6008"/>
    <w:rsid w:val="00D12EE4"/>
    <w:rsid w:val="00D1412C"/>
    <w:rsid w:val="00D1424A"/>
    <w:rsid w:val="00D17733"/>
    <w:rsid w:val="00D21295"/>
    <w:rsid w:val="00D21538"/>
    <w:rsid w:val="00D2176F"/>
    <w:rsid w:val="00D22FEC"/>
    <w:rsid w:val="00D2364D"/>
    <w:rsid w:val="00D23A4E"/>
    <w:rsid w:val="00D25FA2"/>
    <w:rsid w:val="00D265B3"/>
    <w:rsid w:val="00D31E3B"/>
    <w:rsid w:val="00D32C75"/>
    <w:rsid w:val="00D351A7"/>
    <w:rsid w:val="00D35200"/>
    <w:rsid w:val="00D35C63"/>
    <w:rsid w:val="00D37048"/>
    <w:rsid w:val="00D423E1"/>
    <w:rsid w:val="00D449AC"/>
    <w:rsid w:val="00D47F2F"/>
    <w:rsid w:val="00D5024E"/>
    <w:rsid w:val="00D5089A"/>
    <w:rsid w:val="00D50A4B"/>
    <w:rsid w:val="00D50E95"/>
    <w:rsid w:val="00D51660"/>
    <w:rsid w:val="00D52829"/>
    <w:rsid w:val="00D52836"/>
    <w:rsid w:val="00D5301C"/>
    <w:rsid w:val="00D53A02"/>
    <w:rsid w:val="00D54329"/>
    <w:rsid w:val="00D55856"/>
    <w:rsid w:val="00D63370"/>
    <w:rsid w:val="00D67894"/>
    <w:rsid w:val="00D72EBC"/>
    <w:rsid w:val="00D77B3A"/>
    <w:rsid w:val="00D82E57"/>
    <w:rsid w:val="00D847E2"/>
    <w:rsid w:val="00D864AC"/>
    <w:rsid w:val="00D86D08"/>
    <w:rsid w:val="00D918DA"/>
    <w:rsid w:val="00D91FB0"/>
    <w:rsid w:val="00D92F2A"/>
    <w:rsid w:val="00D96224"/>
    <w:rsid w:val="00D96E51"/>
    <w:rsid w:val="00DA376F"/>
    <w:rsid w:val="00DA7A49"/>
    <w:rsid w:val="00DB0556"/>
    <w:rsid w:val="00DB1C3C"/>
    <w:rsid w:val="00DB2669"/>
    <w:rsid w:val="00DB58BB"/>
    <w:rsid w:val="00DC417A"/>
    <w:rsid w:val="00DC6646"/>
    <w:rsid w:val="00DC6A35"/>
    <w:rsid w:val="00DD2B2C"/>
    <w:rsid w:val="00DD4B4E"/>
    <w:rsid w:val="00DD5702"/>
    <w:rsid w:val="00DD6A7B"/>
    <w:rsid w:val="00DD73DF"/>
    <w:rsid w:val="00DE2592"/>
    <w:rsid w:val="00DE3211"/>
    <w:rsid w:val="00DE3445"/>
    <w:rsid w:val="00DE41D7"/>
    <w:rsid w:val="00DE4710"/>
    <w:rsid w:val="00DE6DE0"/>
    <w:rsid w:val="00DF1AFD"/>
    <w:rsid w:val="00DF32DD"/>
    <w:rsid w:val="00DF59A2"/>
    <w:rsid w:val="00DF66EE"/>
    <w:rsid w:val="00DF7037"/>
    <w:rsid w:val="00DF7A31"/>
    <w:rsid w:val="00E02F16"/>
    <w:rsid w:val="00E055B9"/>
    <w:rsid w:val="00E05F6F"/>
    <w:rsid w:val="00E06B71"/>
    <w:rsid w:val="00E077C9"/>
    <w:rsid w:val="00E106AE"/>
    <w:rsid w:val="00E13636"/>
    <w:rsid w:val="00E14C43"/>
    <w:rsid w:val="00E14FA9"/>
    <w:rsid w:val="00E15AB6"/>
    <w:rsid w:val="00E17B97"/>
    <w:rsid w:val="00E2304E"/>
    <w:rsid w:val="00E27FBD"/>
    <w:rsid w:val="00E3144D"/>
    <w:rsid w:val="00E34C45"/>
    <w:rsid w:val="00E454D9"/>
    <w:rsid w:val="00E459F0"/>
    <w:rsid w:val="00E46C84"/>
    <w:rsid w:val="00E50015"/>
    <w:rsid w:val="00E53593"/>
    <w:rsid w:val="00E5484B"/>
    <w:rsid w:val="00E55A81"/>
    <w:rsid w:val="00E56243"/>
    <w:rsid w:val="00E5652D"/>
    <w:rsid w:val="00E57E68"/>
    <w:rsid w:val="00E62570"/>
    <w:rsid w:val="00E655A1"/>
    <w:rsid w:val="00E66176"/>
    <w:rsid w:val="00E666BE"/>
    <w:rsid w:val="00E7096F"/>
    <w:rsid w:val="00E762AA"/>
    <w:rsid w:val="00E76BA7"/>
    <w:rsid w:val="00E80BD7"/>
    <w:rsid w:val="00E8393A"/>
    <w:rsid w:val="00E863D5"/>
    <w:rsid w:val="00E927CA"/>
    <w:rsid w:val="00E9435C"/>
    <w:rsid w:val="00E97145"/>
    <w:rsid w:val="00E972F0"/>
    <w:rsid w:val="00EA26B5"/>
    <w:rsid w:val="00EA5803"/>
    <w:rsid w:val="00EA7E9D"/>
    <w:rsid w:val="00EB515B"/>
    <w:rsid w:val="00EC125D"/>
    <w:rsid w:val="00EC17F1"/>
    <w:rsid w:val="00EC3F33"/>
    <w:rsid w:val="00EC40F3"/>
    <w:rsid w:val="00ED02EB"/>
    <w:rsid w:val="00ED2BA7"/>
    <w:rsid w:val="00ED4052"/>
    <w:rsid w:val="00ED4226"/>
    <w:rsid w:val="00ED5398"/>
    <w:rsid w:val="00EE374E"/>
    <w:rsid w:val="00EF09E4"/>
    <w:rsid w:val="00EF207B"/>
    <w:rsid w:val="00EF3046"/>
    <w:rsid w:val="00EF334F"/>
    <w:rsid w:val="00EF3F13"/>
    <w:rsid w:val="00EF4F83"/>
    <w:rsid w:val="00EF7E26"/>
    <w:rsid w:val="00F00D09"/>
    <w:rsid w:val="00F0351F"/>
    <w:rsid w:val="00F10681"/>
    <w:rsid w:val="00F14D61"/>
    <w:rsid w:val="00F15788"/>
    <w:rsid w:val="00F16414"/>
    <w:rsid w:val="00F20BF8"/>
    <w:rsid w:val="00F2283A"/>
    <w:rsid w:val="00F22B95"/>
    <w:rsid w:val="00F22F6E"/>
    <w:rsid w:val="00F233BF"/>
    <w:rsid w:val="00F23414"/>
    <w:rsid w:val="00F2750D"/>
    <w:rsid w:val="00F27E01"/>
    <w:rsid w:val="00F30E86"/>
    <w:rsid w:val="00F3135E"/>
    <w:rsid w:val="00F327F8"/>
    <w:rsid w:val="00F35A32"/>
    <w:rsid w:val="00F36A36"/>
    <w:rsid w:val="00F41EAB"/>
    <w:rsid w:val="00F42A96"/>
    <w:rsid w:val="00F4393C"/>
    <w:rsid w:val="00F44833"/>
    <w:rsid w:val="00F44F66"/>
    <w:rsid w:val="00F50CCC"/>
    <w:rsid w:val="00F53ADC"/>
    <w:rsid w:val="00F573FF"/>
    <w:rsid w:val="00F610E7"/>
    <w:rsid w:val="00F668EC"/>
    <w:rsid w:val="00F6713B"/>
    <w:rsid w:val="00F72E71"/>
    <w:rsid w:val="00F76C5F"/>
    <w:rsid w:val="00F804B2"/>
    <w:rsid w:val="00F82F92"/>
    <w:rsid w:val="00F86DFF"/>
    <w:rsid w:val="00F87804"/>
    <w:rsid w:val="00F90E53"/>
    <w:rsid w:val="00F96F34"/>
    <w:rsid w:val="00F971BA"/>
    <w:rsid w:val="00F97538"/>
    <w:rsid w:val="00F97741"/>
    <w:rsid w:val="00F97E61"/>
    <w:rsid w:val="00FA1164"/>
    <w:rsid w:val="00FA13AB"/>
    <w:rsid w:val="00FA22BB"/>
    <w:rsid w:val="00FA4BD4"/>
    <w:rsid w:val="00FA7D20"/>
    <w:rsid w:val="00FB1D64"/>
    <w:rsid w:val="00FB7D9F"/>
    <w:rsid w:val="00FC26C8"/>
    <w:rsid w:val="00FC433A"/>
    <w:rsid w:val="00FD0BB9"/>
    <w:rsid w:val="00FD0CBD"/>
    <w:rsid w:val="00FD12B1"/>
    <w:rsid w:val="00FD3DF4"/>
    <w:rsid w:val="00FD49BB"/>
    <w:rsid w:val="00FD55A9"/>
    <w:rsid w:val="00FE21E0"/>
    <w:rsid w:val="00FE3F4E"/>
    <w:rsid w:val="00FE5A26"/>
    <w:rsid w:val="00FE7082"/>
    <w:rsid w:val="00FF1D0C"/>
    <w:rsid w:val="00FF31BF"/>
    <w:rsid w:val="00FF38DB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22DE88"/>
  <w15:docId w15:val="{8C121735-4775-414B-BEBC-E908D512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7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31CD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4DBA"/>
    <w:rPr>
      <w:sz w:val="22"/>
      <w:szCs w:val="22"/>
      <w:lang w:eastAsia="en-US"/>
    </w:rPr>
  </w:style>
  <w:style w:type="paragraph" w:customStyle="1" w:styleId="ConsPlusNormal">
    <w:name w:val="ConsPlusNormal"/>
    <w:rsid w:val="00BA56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customStyle="1" w:styleId="ConsPlusNonformat">
    <w:name w:val="ConsPlusNonformat"/>
    <w:uiPriority w:val="99"/>
    <w:rsid w:val="00BA56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A56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BA56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5">
    <w:name w:val="Body Text"/>
    <w:basedOn w:val="a"/>
    <w:link w:val="a6"/>
    <w:rsid w:val="00C9343B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link w:val="a5"/>
    <w:rsid w:val="00C9343B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2830B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830B6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2830B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30B6"/>
    <w:rPr>
      <w:sz w:val="20"/>
      <w:szCs w:val="20"/>
      <w:lang w:val="x-none"/>
    </w:rPr>
  </w:style>
  <w:style w:type="character" w:customStyle="1" w:styleId="ab">
    <w:name w:val="Текст примечания Знак"/>
    <w:link w:val="aa"/>
    <w:uiPriority w:val="99"/>
    <w:semiHidden/>
    <w:rsid w:val="002830B6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30B6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830B6"/>
    <w:rPr>
      <w:b/>
      <w:bCs/>
      <w:lang w:eastAsia="en-US"/>
    </w:rPr>
  </w:style>
  <w:style w:type="character" w:customStyle="1" w:styleId="apple-style-span">
    <w:name w:val="apple-style-span"/>
    <w:rsid w:val="00F27E01"/>
    <w:rPr>
      <w:rFonts w:cs="Times New Roman"/>
    </w:rPr>
  </w:style>
  <w:style w:type="character" w:customStyle="1" w:styleId="20">
    <w:name w:val="Заголовок 2 Знак"/>
    <w:link w:val="2"/>
    <w:rsid w:val="00031CD7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e">
    <w:name w:val="Body Text Indent"/>
    <w:basedOn w:val="a"/>
    <w:link w:val="af"/>
    <w:rsid w:val="0024347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link w:val="ae"/>
    <w:rsid w:val="0024347C"/>
    <w:rPr>
      <w:rFonts w:ascii="Times New Roman" w:eastAsia="Times New Roman" w:hAnsi="Times New Roman"/>
    </w:rPr>
  </w:style>
  <w:style w:type="paragraph" w:customStyle="1" w:styleId="CharCharCharChar">
    <w:name w:val="Char Char Знак Знак Char Char"/>
    <w:basedOn w:val="a"/>
    <w:rsid w:val="005A20F9"/>
    <w:pPr>
      <w:spacing w:after="160" w:line="240" w:lineRule="auto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styleId="af0">
    <w:name w:val="List Paragraph"/>
    <w:basedOn w:val="a"/>
    <w:uiPriority w:val="34"/>
    <w:qFormat/>
    <w:rsid w:val="001B51ED"/>
    <w:pPr>
      <w:ind w:left="720"/>
      <w:contextualSpacing/>
    </w:pPr>
  </w:style>
  <w:style w:type="paragraph" w:customStyle="1" w:styleId="1">
    <w:name w:val="Без интервала1"/>
    <w:rsid w:val="00B9303E"/>
    <w:rPr>
      <w:rFonts w:eastAsia="Times New Roman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9E078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9E078D"/>
    <w:pPr>
      <w:widowControl w:val="0"/>
      <w:shd w:val="clear" w:color="auto" w:fill="FFFFFF"/>
      <w:spacing w:after="480" w:line="0" w:lineRule="atLeast"/>
      <w:jc w:val="right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f1">
    <w:name w:val="Абзац"/>
    <w:link w:val="12"/>
    <w:rsid w:val="009E078D"/>
    <w:pPr>
      <w:suppressAutoHyphens/>
      <w:spacing w:before="120"/>
      <w:ind w:firstLine="720"/>
      <w:jc w:val="both"/>
    </w:pPr>
    <w:rPr>
      <w:rFonts w:ascii="Times New Roman" w:eastAsia="Times New Roman" w:hAnsi="Times New Roman" w:cs="Arial"/>
      <w:kern w:val="32"/>
      <w:sz w:val="24"/>
      <w:szCs w:val="26"/>
    </w:rPr>
  </w:style>
  <w:style w:type="character" w:customStyle="1" w:styleId="12">
    <w:name w:val="Абзац Знак1"/>
    <w:link w:val="af1"/>
    <w:rsid w:val="009E078D"/>
    <w:rPr>
      <w:rFonts w:ascii="Times New Roman" w:eastAsia="Times New Roman" w:hAnsi="Times New Roman" w:cs="Arial"/>
      <w:kern w:val="32"/>
      <w:sz w:val="24"/>
      <w:szCs w:val="26"/>
    </w:rPr>
  </w:style>
  <w:style w:type="character" w:customStyle="1" w:styleId="21">
    <w:name w:val="Основной текст (2)_"/>
    <w:basedOn w:val="a0"/>
    <w:link w:val="22"/>
    <w:rsid w:val="009E078D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078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(2) + Полужирный"/>
    <w:basedOn w:val="21"/>
    <w:rsid w:val="008148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2">
    <w:name w:val="header"/>
    <w:basedOn w:val="a"/>
    <w:link w:val="af3"/>
    <w:uiPriority w:val="99"/>
    <w:unhideWhenUsed/>
    <w:rsid w:val="00CB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B3BB6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CB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B3B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6120-5510-4A7C-AC45-B68DAB15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Бутра Ярослав Ростиславович</dc:creator>
  <cp:lastModifiedBy>Хамидулин Саяр Гаярович</cp:lastModifiedBy>
  <cp:revision>3</cp:revision>
  <cp:lastPrinted>2022-06-02T12:30:00Z</cp:lastPrinted>
  <dcterms:created xsi:type="dcterms:W3CDTF">2022-06-02T12:30:00Z</dcterms:created>
  <dcterms:modified xsi:type="dcterms:W3CDTF">2022-06-06T08:22:00Z</dcterms:modified>
</cp:coreProperties>
</file>